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1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bookmarkStart w:id="0" w:name="undefined"/>
      <w:r>
        <w:rPr>
          <w:rFonts w:ascii="Times New Roman" w:hAnsi="Times New Roman" w:cs="Times New Roman"/>
        </w:rPr>
      </w:r>
      <w:bookmarkStart w:id="0" w:name="undefined"/>
      <w:r>
        <w:rPr>
          <w:rFonts w:ascii="Times New Roman" w:hAnsi="Times New Roman" w:cs="Times New Roman"/>
        </w:rPr>
      </w:r>
      <w:bookmarkStart w:id="0" w:name="undefined"/>
      <w:r>
        <w:rPr>
          <w:rFonts w:ascii="Times New Roman" w:hAnsi="Times New Roman" w:cs="Times New Roman"/>
          <w:b/>
          <w:sz w:val="20"/>
          <w:szCs w:val="20"/>
        </w:rPr>
        <w:t xml:space="preserve">Р О С С И Й С К А Я    Ф Е Д Е Р А Ц И Я</w:t>
      </w:r>
      <w:r>
        <w:rPr>
          <w:rFonts w:ascii="Times New Roman" w:hAnsi="Times New Roman" w:cs="Times New Roman"/>
        </w:rPr>
      </w:r>
      <w:r/>
    </w:p>
    <w:p>
      <w:pPr>
        <w:pStyle w:val="81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Б Е Л Г О Р О Д С К А Я      О Б Л А С Т Ь</w:t>
      </w:r>
      <w:r>
        <w:rPr>
          <w:rFonts w:ascii="Times New Roman" w:hAnsi="Times New Roman" w:cs="Times New Roman"/>
        </w:rPr>
      </w:r>
      <w:r/>
    </w:p>
    <w:p>
      <w:pPr>
        <w:pStyle w:val="81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0"/>
          <w:szCs w:val="32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58448" cy="862146"/>
                <wp:effectExtent l="0" t="0" r="0" b="0"/>
                <wp:docPr id="1" name="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88592645" name=""/>
                        <pic:cNvPicPr/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758448" cy="8621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59.7pt;height:67.9pt;mso-wrap-distance-left:0.0pt;mso-wrap-distance-top:0.0pt;mso-wrap-distance-right:0.0pt;mso-wrap-distance-bottom:0.0pt;" stroked="f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 w:cs="Times New Roman"/>
        </w:rPr>
      </w:r>
      <w:r/>
    </w:p>
    <w:p>
      <w:pPr>
        <w:pStyle w:val="812"/>
        <w:jc w:val="center"/>
        <w:keepNext/>
        <w:rPr>
          <w:rFonts w:ascii="Times New Roman" w:hAnsi="Times New Roman" w:cs="Times New Roman"/>
        </w:rPr>
        <w:outlineLvl w:val="0"/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  ДЕПУТАТОВ  </w:t>
      </w:r>
      <w:r>
        <w:rPr>
          <w:rFonts w:ascii="Times New Roman" w:hAnsi="Times New Roman" w:cs="Times New Roman"/>
        </w:rPr>
      </w:r>
      <w:r/>
    </w:p>
    <w:p>
      <w:pPr>
        <w:pStyle w:val="812"/>
        <w:jc w:val="center"/>
        <w:keepNext/>
        <w:rPr>
          <w:rFonts w:ascii="Times New Roman" w:hAnsi="Times New Roman" w:cs="Times New Roman"/>
        </w:rPr>
        <w:outlineLvl w:val="0"/>
      </w:pPr>
      <w:r>
        <w:rPr>
          <w:rFonts w:ascii="Times New Roman" w:hAnsi="Times New Roman" w:cs="Times New Roman"/>
          <w:b/>
          <w:sz w:val="28"/>
          <w:szCs w:val="28"/>
        </w:rPr>
        <w:t xml:space="preserve">БОРИСОВСКОГО  МУНИЦИПАЛЬНОГО ОКРУГА  </w:t>
      </w:r>
      <w:r>
        <w:rPr>
          <w:rFonts w:ascii="Times New Roman" w:hAnsi="Times New Roman" w:cs="Times New Roman"/>
        </w:rPr>
      </w:r>
      <w:r/>
    </w:p>
    <w:p>
      <w:pPr>
        <w:pStyle w:val="812"/>
        <w:jc w:val="center"/>
        <w:keepNext/>
        <w:rPr>
          <w:rFonts w:ascii="Times New Roman" w:hAnsi="Times New Roman" w:cs="Times New Roman"/>
        </w:rPr>
        <w:outlineLvl w:val="0"/>
      </w:pPr>
      <w:r>
        <w:rPr>
          <w:rFonts w:ascii="Times New Roman" w:hAnsi="Times New Roman" w:cs="Times New Roman"/>
          <w:b/>
          <w:sz w:val="28"/>
          <w:szCs w:val="28"/>
        </w:rPr>
        <w:t xml:space="preserve">БЕЛГОРОДСКОЙ  ОБЛАСТИ </w:t>
      </w:r>
      <w:r>
        <w:rPr>
          <w:rFonts w:ascii="Times New Roman" w:hAnsi="Times New Roman" w:cs="Times New Roman"/>
        </w:rPr>
      </w:r>
      <w:r/>
    </w:p>
    <w:p>
      <w:pPr>
        <w:pStyle w:val="812"/>
        <w:jc w:val="center"/>
        <w:tabs>
          <w:tab w:val="left" w:pos="0" w:leader="none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Двенадцатое  заседание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 совета первого созыва</w:t>
      </w:r>
      <w:r>
        <w:rPr>
          <w:rFonts w:ascii="Times New Roman" w:hAnsi="Times New Roman" w:cs="Times New Roman"/>
        </w:rPr>
      </w:r>
      <w:r/>
    </w:p>
    <w:p>
      <w:pPr>
        <w:pStyle w:val="812"/>
        <w:jc w:val="center"/>
        <w:keepNext/>
        <w:rPr>
          <w:rFonts w:ascii="Times New Roman" w:hAnsi="Times New Roman" w:cs="Times New Roman"/>
        </w:rPr>
        <w:outlineLvl w:val="0"/>
      </w:pPr>
      <w:r>
        <w:rPr>
          <w:rFonts w:ascii="Times New Roman" w:hAnsi="Times New Roman" w:cs="Times New Roman"/>
          <w:bCs/>
          <w:sz w:val="16"/>
          <w:szCs w:val="16"/>
        </w:rPr>
      </w:r>
      <w:r>
        <w:rPr>
          <w:rFonts w:ascii="Times New Roman" w:hAnsi="Times New Roman" w:cs="Times New Roman"/>
        </w:rPr>
      </w:r>
      <w:r/>
    </w:p>
    <w:p>
      <w:pPr>
        <w:pStyle w:val="812"/>
        <w:jc w:val="center"/>
        <w:keepNext/>
        <w:rPr>
          <w:rFonts w:ascii="Times New Roman" w:hAnsi="Times New Roman" w:cs="Times New Roman"/>
        </w:rPr>
        <w:outlineLvl w:val="0"/>
      </w:pPr>
      <w:r>
        <w:rPr>
          <w:rFonts w:ascii="Times New Roman" w:hAnsi="Times New Roman" w:cs="Times New Roman"/>
          <w:b/>
          <w:bCs/>
          <w:sz w:val="28"/>
          <w:szCs w:val="26"/>
        </w:rPr>
        <w:t xml:space="preserve">Р Е Ш Е Н И Е</w:t>
      </w:r>
      <w:r>
        <w:rPr>
          <w:rFonts w:ascii="Times New Roman" w:hAnsi="Times New Roman" w:cs="Times New Roman"/>
        </w:rPr>
      </w:r>
      <w:r/>
    </w:p>
    <w:p>
      <w:pPr>
        <w:pStyle w:val="8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pStyle w:val="812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  <w:r/>
    </w:p>
    <w:p>
      <w:pPr>
        <w:pStyle w:val="812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«</w:t>
      </w:r>
      <w:r>
        <w:rPr>
          <w:rFonts w:ascii="Times New Roman" w:hAnsi="Times New Roman" w:cs="Times New Roman"/>
          <w:b/>
          <w:sz w:val="28"/>
          <w:szCs w:val="28"/>
        </w:rPr>
        <w:t xml:space="preserve">26»</w:t>
      </w:r>
      <w:r>
        <w:rPr>
          <w:rFonts w:ascii="Times New Roman" w:hAnsi="Times New Roman" w:cs="Times New Roman"/>
          <w:b/>
          <w:sz w:val="28"/>
          <w:szCs w:val="28"/>
        </w:rPr>
        <w:t xml:space="preserve">  июня </w:t>
      </w:r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 xml:space="preserve">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№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157 </w:t>
      </w:r>
      <w:bookmarkEnd w:id="0"/>
      <w:r>
        <w:rPr>
          <w:rFonts w:ascii="Times New Roman" w:hAnsi="Times New Roman" w:cs="Times New Roman"/>
        </w:rPr>
      </w:r>
      <w:r/>
    </w:p>
    <w:p>
      <w:pPr>
        <w:jc w:val="both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sz w:val="28"/>
          <w:szCs w:val="28"/>
          <w:highlight w:val="none"/>
        </w:rPr>
      </w:r>
      <w:r/>
    </w:p>
    <w:p>
      <w:pPr>
        <w:jc w:val="both"/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внесении изменений в </w:t>
      </w:r>
      <w:r>
        <w:rPr>
          <w:rFonts w:ascii="Times New Roman" w:hAnsi="Times New Roman" w:cs="Times New Roman"/>
          <w:b/>
          <w:sz w:val="28"/>
          <w:szCs w:val="28"/>
        </w:rPr>
        <w:t xml:space="preserve">решение </w:t>
      </w:r>
      <w:r/>
    </w:p>
    <w:p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Совета депутатов</w:t>
      </w:r>
      <w:r>
        <w:rPr>
          <w:rFonts w:ascii="Times New Roman" w:hAnsi="Times New Roman" w:cs="Times New Roman"/>
          <w:b/>
          <w:sz w:val="28"/>
          <w:szCs w:val="28"/>
        </w:rPr>
        <w:t xml:space="preserve"> Борисовского </w:t>
      </w:r>
      <w:r/>
    </w:p>
    <w:p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</w:t>
      </w:r>
      <w:r/>
    </w:p>
    <w:p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Белгородской области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/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от </w:t>
      </w:r>
      <w:r>
        <w:rPr>
          <w:rFonts w:ascii="Times New Roman" w:hAnsi="Times New Roman" w:cs="Times New Roman"/>
          <w:b/>
          <w:sz w:val="28"/>
          <w:szCs w:val="28"/>
        </w:rPr>
        <w:t xml:space="preserve">30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января</w:t>
      </w:r>
      <w:r>
        <w:rPr>
          <w:rFonts w:ascii="Times New Roman" w:hAnsi="Times New Roman" w:cs="Times New Roman"/>
          <w:b/>
          <w:sz w:val="28"/>
          <w:szCs w:val="28"/>
        </w:rPr>
        <w:t xml:space="preserve"> 20</w:t>
      </w:r>
      <w:r>
        <w:rPr>
          <w:rFonts w:ascii="Times New Roman" w:hAnsi="Times New Roman" w:cs="Times New Roman"/>
          <w:b/>
          <w:sz w:val="28"/>
          <w:szCs w:val="28"/>
        </w:rPr>
        <w:t xml:space="preserve">26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 №</w:t>
      </w:r>
      <w:r>
        <w:rPr>
          <w:rFonts w:ascii="Times New Roman" w:hAnsi="Times New Roman" w:cs="Times New Roman"/>
          <w:b/>
          <w:sz w:val="28"/>
          <w:szCs w:val="28"/>
        </w:rPr>
        <w:t xml:space="preserve">103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целях приведения в соответствие муниципальных нормативных правовых актов, регламентирующих порядок предоставления </w:t>
      </w:r>
      <w:r>
        <w:rPr>
          <w:rFonts w:ascii="Times New Roman" w:hAnsi="Times New Roman" w:cs="Times New Roman"/>
          <w:sz w:val="28"/>
          <w:szCs w:val="28"/>
        </w:rPr>
        <w:t xml:space="preserve">членам семей погибших военно</w:t>
      </w:r>
      <w:r>
        <w:rPr>
          <w:rFonts w:ascii="Times New Roman" w:hAnsi="Times New Roman" w:cs="Times New Roman"/>
          <w:sz w:val="28"/>
          <w:szCs w:val="28"/>
        </w:rPr>
        <w:t xml:space="preserve">служащих, принимавших участие в специальной военной операции на территориях Донецкой Народной Республики, Луганской Народной Республики, Херсонской области, Запорожской области и Украины, компенсационной выплаты на организацию похорон и поминальной трапезы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Совет депутатов Борисовского муниципального округа Белгородской области  </w:t>
      </w:r>
      <w:r>
        <w:rPr>
          <w:rFonts w:ascii="Times New Roman" w:hAnsi="Times New Roman" w:cs="Times New Roman"/>
          <w:b/>
          <w:sz w:val="28"/>
          <w:szCs w:val="28"/>
        </w:rPr>
        <w:t xml:space="preserve">решил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1.Внести следующие изменения в решение </w:t>
      </w:r>
      <w:r>
        <w:rPr>
          <w:rFonts w:ascii="Times New Roman" w:hAnsi="Times New Roman" w:cs="Times New Roman"/>
          <w:sz w:val="28"/>
          <w:szCs w:val="28"/>
        </w:rPr>
        <w:t xml:space="preserve">Совет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депутатов Борисовского муниципального округа Белгородской области </w:t>
      </w:r>
      <w:r>
        <w:rPr>
          <w:rFonts w:ascii="Times New Roman" w:hAnsi="Times New Roman" w:cs="Times New Roman"/>
          <w:sz w:val="28"/>
          <w:szCs w:val="28"/>
        </w:rPr>
        <w:t xml:space="preserve">от 30 января 2026 года №103 «</w:t>
      </w:r>
      <w:r>
        <w:rPr>
          <w:rFonts w:ascii="Times New Roman" w:hAnsi="Times New Roman" w:cs="Times New Roman"/>
          <w:sz w:val="28"/>
          <w:szCs w:val="28"/>
        </w:rPr>
        <w:t xml:space="preserve">О предоставлении членам семей погибших военно</w:t>
      </w:r>
      <w:r>
        <w:rPr>
          <w:rFonts w:ascii="Times New Roman" w:hAnsi="Times New Roman" w:cs="Times New Roman"/>
          <w:sz w:val="28"/>
          <w:szCs w:val="28"/>
        </w:rPr>
        <w:t xml:space="preserve">служащих, принимавших участие в специальной военной операции на территориях Донецкой Народной Республики, Луганской Народной Республики, Херсонской области, Запорожской области и Украины, компенсационной выплаты на организацию похорон и поминальной трапезы</w:t>
      </w:r>
      <w:r>
        <w:rPr>
          <w:rFonts w:ascii="Times New Roman" w:hAnsi="Times New Roman" w:cs="Times New Roman"/>
          <w:sz w:val="28"/>
          <w:szCs w:val="28"/>
        </w:rPr>
        <w:t xml:space="preserve">»: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В порядок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предоставления членам семей погибших военно</w:t>
      </w:r>
      <w:r>
        <w:rPr>
          <w:rFonts w:ascii="Times New Roman" w:hAnsi="Times New Roman" w:cs="Times New Roman"/>
          <w:sz w:val="28"/>
          <w:szCs w:val="28"/>
        </w:rPr>
        <w:t xml:space="preserve">служащих, принимавших участие в специальной военной операции на территориях Донецкой Народной Республики, Луганской Народной Республики, Херсонской области, Запорожской области и Украины, компенсационной выплаты на организацию похорон и поминальной трапезы</w:t>
      </w:r>
      <w:r>
        <w:rPr>
          <w:rFonts w:ascii="Times New Roman" w:hAnsi="Times New Roman" w:cs="Times New Roman"/>
          <w:sz w:val="28"/>
          <w:szCs w:val="28"/>
        </w:rPr>
        <w:t xml:space="preserve">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бзац 3 пункта 1</w:t>
      </w:r>
      <w:r>
        <w:rPr>
          <w:rFonts w:ascii="Times New Roman" w:hAnsi="Times New Roman" w:cs="Times New Roman"/>
          <w:sz w:val="28"/>
          <w:szCs w:val="28"/>
        </w:rPr>
        <w:t xml:space="preserve"> изложить в </w:t>
      </w:r>
      <w:r>
        <w:rPr>
          <w:rFonts w:ascii="Times New Roman" w:hAnsi="Times New Roman" w:cs="Times New Roman"/>
          <w:sz w:val="28"/>
          <w:szCs w:val="28"/>
        </w:rPr>
        <w:t xml:space="preserve">следующей </w:t>
      </w:r>
      <w:r>
        <w:rPr>
          <w:rFonts w:ascii="Times New Roman" w:hAnsi="Times New Roman" w:cs="Times New Roman"/>
          <w:sz w:val="28"/>
          <w:szCs w:val="28"/>
        </w:rPr>
        <w:t xml:space="preserve">редакции:</w:t>
      </w:r>
      <w:r/>
    </w:p>
    <w:p>
      <w:pPr>
        <w:ind w:firstLine="539"/>
        <w:jc w:val="both"/>
        <w:spacing w:line="288" w:lineRule="atLeas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в электронном виде с использованием Единого портала государственных и муниципальных услуг (функций),  (далее - ЕПГУ)</w:t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 момента реализации на ЕПГУ.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»;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абзац </w:t>
      </w:r>
      <w:r>
        <w:rPr>
          <w:rFonts w:ascii="Times New Roman" w:hAnsi="Times New Roman" w:cs="Times New Roman"/>
          <w:sz w:val="28"/>
          <w:szCs w:val="28"/>
        </w:rPr>
        <w:t xml:space="preserve">7 </w:t>
      </w:r>
      <w:r>
        <w:rPr>
          <w:rFonts w:ascii="Times New Roman" w:hAnsi="Times New Roman" w:cs="Times New Roman"/>
          <w:sz w:val="28"/>
          <w:szCs w:val="28"/>
        </w:rPr>
        <w:t xml:space="preserve">п</w:t>
      </w:r>
      <w:r>
        <w:rPr>
          <w:rFonts w:ascii="Times New Roman" w:hAnsi="Times New Roman" w:cs="Times New Roman"/>
          <w:sz w:val="28"/>
          <w:szCs w:val="28"/>
        </w:rPr>
        <w:t xml:space="preserve">ункт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изложить в </w:t>
      </w:r>
      <w:r>
        <w:rPr>
          <w:rFonts w:ascii="Times New Roman" w:hAnsi="Times New Roman" w:cs="Times New Roman"/>
          <w:sz w:val="28"/>
          <w:szCs w:val="28"/>
        </w:rPr>
        <w:t xml:space="preserve">следующей </w:t>
      </w:r>
      <w:r>
        <w:rPr>
          <w:rFonts w:ascii="Times New Roman" w:hAnsi="Times New Roman" w:cs="Times New Roman"/>
          <w:sz w:val="28"/>
          <w:szCs w:val="28"/>
        </w:rPr>
        <w:t xml:space="preserve">редакции: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«-</w:t>
      </w:r>
      <w:r>
        <w:rPr>
          <w:rFonts w:ascii="Times New Roman" w:hAnsi="Times New Roman" w:cs="Times New Roman"/>
          <w:sz w:val="28"/>
          <w:szCs w:val="28"/>
        </w:rPr>
        <w:t xml:space="preserve">документ, подтверждающий (степень родства) наличие у заявителя права на получение компенсационной выплаты, выданный компетентным органом иностранного государства (представляется вместе с его нотариально удостоверенным переводом на русский язык)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t xml:space="preserve">-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пункт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дополнить подпунктом 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.1. следующего содержания: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</w:t>
      </w:r>
      <w:r>
        <w:rPr>
          <w:rFonts w:ascii="Times New Roman" w:hAnsi="Times New Roman" w:cs="Times New Roman"/>
          <w:sz w:val="28"/>
          <w:szCs w:val="28"/>
        </w:rPr>
        <w:t xml:space="preserve">1</w:t>
      </w:r>
      <w:r>
        <w:rPr>
          <w:rFonts w:ascii="Times New Roman" w:hAnsi="Times New Roman" w:cs="Times New Roman"/>
          <w:sz w:val="28"/>
          <w:szCs w:val="28"/>
        </w:rPr>
        <w:t xml:space="preserve">.1.Информация, подтверждающая степень родства запрашивается в рамках межведомственного информационного взаимодействия.  В случае отсутствия запрашиваемой информации, заявитель предоставляет самостоятельно документы, удостоверяющие степень родства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sz w:val="28"/>
          <w:szCs w:val="28"/>
        </w:rPr>
        <w:t xml:space="preserve">»</w:t>
      </w:r>
      <w:r>
        <w:rPr>
          <w:rFonts w:ascii="Times New Roman" w:hAnsi="Times New Roman" w:cs="Times New Roman"/>
          <w:sz w:val="28"/>
          <w:szCs w:val="28"/>
        </w:rPr>
        <w:t xml:space="preserve">;</w:t>
      </w:r>
      <w:bookmarkStart w:id="0" w:name="_GoBack"/>
      <w:r/>
      <w:bookmarkEnd w:id="0"/>
      <w:r/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-приложение к порядку изложить в новой редакции согласно приложению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</w:t>
      </w:r>
      <w:r>
        <w:rPr>
          <w:rFonts w:ascii="Times New Roman" w:hAnsi="Times New Roman" w:cs="Times New Roman"/>
          <w:sz w:val="28"/>
          <w:szCs w:val="28"/>
        </w:rPr>
        <w:t xml:space="preserve">О</w:t>
      </w:r>
      <w:r>
        <w:rPr>
          <w:rFonts w:ascii="Times New Roman" w:hAnsi="Times New Roman" w:cs="Times New Roman"/>
          <w:sz w:val="28"/>
          <w:szCs w:val="28"/>
        </w:rPr>
        <w:t xml:space="preserve">публиковать данное решение в сетевом издании «Призыв31» и разместить на официальном сайте органов местного самоуправления Борисовского муниципального округа в информационно-телекоммуникационной сети «Интернет» https: //borisovskij-r31.gosweb.gosuslugi.ru/.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Настоящее решение вступает в силу </w:t>
      </w:r>
      <w:r>
        <w:rPr>
          <w:rFonts w:ascii="Times New Roman" w:hAnsi="Times New Roman" w:cs="Times New Roman"/>
          <w:sz w:val="28"/>
          <w:szCs w:val="28"/>
        </w:rPr>
        <w:t xml:space="preserve">после</w:t>
      </w:r>
      <w:r>
        <w:rPr>
          <w:rFonts w:ascii="Times New Roman" w:hAnsi="Times New Roman" w:cs="Times New Roman"/>
          <w:sz w:val="28"/>
          <w:szCs w:val="28"/>
        </w:rPr>
        <w:t xml:space="preserve"> его </w:t>
      </w:r>
      <w:r>
        <w:rPr>
          <w:rFonts w:ascii="Times New Roman" w:hAnsi="Times New Roman" w:cs="Times New Roman"/>
          <w:sz w:val="28"/>
          <w:szCs w:val="28"/>
        </w:rPr>
        <w:t xml:space="preserve">официального опубликования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4.К</w:t>
      </w:r>
      <w:r>
        <w:rPr>
          <w:rFonts w:ascii="Times New Roman" w:hAnsi="Times New Roman" w:cs="Times New Roman"/>
          <w:sz w:val="28"/>
          <w:szCs w:val="28"/>
        </w:rPr>
        <w:t xml:space="preserve">онтроль за выполнением настоящего решения возложить на заме</w:t>
      </w:r>
      <w:r>
        <w:rPr>
          <w:rFonts w:ascii="Times New Roman" w:hAnsi="Times New Roman" w:cs="Times New Roman"/>
          <w:sz w:val="28"/>
          <w:szCs w:val="28"/>
        </w:rPr>
        <w:t xml:space="preserve">стителя главы Борисовского муниципального округа по социально - культурному развитию Малахову Г.В., заместителя главы Борисовского муниципального округа - начальника управления финансов и бюджетной политики администрации Борисовского муниципального округа </w:t>
      </w:r>
      <w:r>
        <w:rPr>
          <w:rFonts w:ascii="Times New Roman" w:hAnsi="Times New Roman" w:cs="Times New Roman"/>
          <w:sz w:val="28"/>
          <w:szCs w:val="28"/>
        </w:rPr>
        <w:t xml:space="preserve">Жеббар</w:t>
      </w:r>
      <w:r>
        <w:rPr>
          <w:rFonts w:ascii="Times New Roman" w:hAnsi="Times New Roman" w:cs="Times New Roman"/>
          <w:sz w:val="28"/>
          <w:szCs w:val="28"/>
        </w:rPr>
        <w:t xml:space="preserve"> Е.Ю. и комиссию Совета депутатов Борисовского муниципального округа по бюджету, финансам и налоговой политике (</w:t>
      </w:r>
      <w:r>
        <w:rPr>
          <w:rFonts w:ascii="Times New Roman" w:hAnsi="Times New Roman" w:cs="Times New Roman"/>
          <w:sz w:val="28"/>
          <w:szCs w:val="28"/>
        </w:rPr>
        <w:t xml:space="preserve">Дюмин</w:t>
      </w:r>
      <w:r>
        <w:rPr>
          <w:rFonts w:ascii="Times New Roman" w:hAnsi="Times New Roman" w:cs="Times New Roman"/>
          <w:sz w:val="28"/>
          <w:szCs w:val="28"/>
        </w:rPr>
        <w:t xml:space="preserve"> А.С.).  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both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Председатель Совета депутатов</w:t>
      </w:r>
      <w:r/>
    </w:p>
    <w:p>
      <w:pPr>
        <w:jc w:val="both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Борисовского муниципального округа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В.В. Гордиенко</w:t>
      </w:r>
      <w:r/>
    </w:p>
    <w:p>
      <w:pPr>
        <w:jc w:val="both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both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both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Борисовского </w:t>
      </w:r>
      <w:r/>
    </w:p>
    <w:p>
      <w:pPr>
        <w:jc w:val="both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муниципального округа </w:t>
      </w:r>
      <w:r/>
    </w:p>
    <w:p>
      <w:pPr>
        <w:jc w:val="both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Белгородской области                                                             В.И. </w:t>
      </w:r>
      <w:r>
        <w:rPr>
          <w:rFonts w:ascii="Times New Roman" w:hAnsi="Times New Roman" w:cs="Times New Roman"/>
          <w:b/>
          <w:sz w:val="28"/>
          <w:szCs w:val="28"/>
        </w:rPr>
        <w:t xml:space="preserve">Переверзев</w:t>
      </w:r>
      <w:r/>
    </w:p>
    <w:p>
      <w:pPr>
        <w:jc w:val="both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both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both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both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both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ind w:left="4956"/>
        <w:jc w:val="both"/>
        <w:spacing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 </w:t>
      </w:r>
      <w:r/>
    </w:p>
    <w:p>
      <w:pPr>
        <w:ind w:left="4956"/>
        <w:jc w:val="both"/>
        <w:spacing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решени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ю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Совета депутатов Борисовского муниципального округа Белгородской области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left="4956"/>
        <w:jc w:val="both"/>
        <w:spacing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26.06.2026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года № 157</w:t>
      </w:r>
      <w:r/>
      <w:r/>
    </w:p>
    <w:p>
      <w:pPr>
        <w:jc w:val="both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jc w:val="both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ind w:left="4956" w:firstLine="1416"/>
        <w:spacing w:after="160" w:line="259" w:lineRule="auto"/>
        <w:tabs>
          <w:tab w:val="left" w:pos="709" w:leader="none"/>
        </w:tabs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Приложение</w:t>
      </w:r>
      <w:r/>
    </w:p>
    <w:p>
      <w:pPr>
        <w:ind w:left="4956"/>
        <w:jc w:val="center"/>
        <w:spacing w:line="240" w:lineRule="auto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к Порядку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предоставления членам семей погибших военно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служащих, принимавших участие в специальной военной операции на территориях Донецкой Народной Республики, Луганской Народной Республики, Херсонской области, Запорожской области и Украины, компенсационной выплаты на организацию похорон и поминальной трапезы</w:t>
      </w:r>
      <w:r/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000" w:firstRow="0" w:lastRow="0" w:firstColumn="0" w:lastColumn="0" w:noHBand="0" w:noVBand="0"/>
      </w:tblPr>
      <w:tblGrid>
        <w:gridCol w:w="2891"/>
        <w:gridCol w:w="1191"/>
        <w:gridCol w:w="4989"/>
      </w:tblGrid>
      <w:tr>
        <w:trPr/>
        <w:tc>
          <w:tcPr>
            <w:gridSpan w:val="2"/>
            <w:tcW w:w="4082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r>
            <w:r/>
          </w:p>
        </w:tc>
        <w:tc>
          <w:tcPr>
            <w:tcW w:w="4989" w:type="dxa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_______________________________________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_______________________________________</w:t>
            </w:r>
            <w:r/>
          </w:p>
          <w:p>
            <w:pPr>
              <w:spacing w:line="240" w:lineRule="auto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______________________________________,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(Ф.И.О. заявителя)</w:t>
            </w:r>
            <w:r/>
          </w:p>
          <w:p>
            <w:pPr>
              <w:spacing w:line="240" w:lineRule="auto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r>
            <w:r/>
          </w:p>
          <w:p>
            <w:pPr>
              <w:spacing w:line="240" w:lineRule="auto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проживающег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о(</w:t>
            </w: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ей) по адресу: ________________________________________________________________________________,</w:t>
            </w:r>
            <w:r/>
          </w:p>
          <w:p>
            <w:pPr>
              <w:spacing w:line="240" w:lineRule="auto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телефон: _______________________________</w:t>
            </w:r>
            <w:r/>
          </w:p>
        </w:tc>
      </w:tr>
      <w:tr>
        <w:trPr/>
        <w:tc>
          <w:tcPr>
            <w:gridSpan w:val="3"/>
            <w:tcW w:w="9071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ЗАЯВЛЕНИЕ</w:t>
            </w:r>
            <w:r/>
          </w:p>
        </w:tc>
      </w:tr>
      <w:tr>
        <w:trPr/>
        <w:tc>
          <w:tcPr>
            <w:gridSpan w:val="3"/>
            <w:tcW w:w="9071" w:type="dxa"/>
            <w:vAlign w:val="center"/>
            <w:textDirection w:val="lrTb"/>
            <w:noWrap w:val="false"/>
          </w:tcPr>
          <w:p>
            <w:pPr>
              <w:ind w:firstLine="283"/>
              <w:jc w:val="both"/>
              <w:spacing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Я, _____________________________________________________________________,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eastAsia="Calibri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sz w:val="20"/>
                <w:szCs w:val="20"/>
              </w:rPr>
              <w:t xml:space="preserve">(Ф.И.О. заявителя, степень родства)</w:t>
            </w:r>
            <w:r/>
          </w:p>
          <w:p>
            <w:pPr>
              <w:jc w:val="both"/>
              <w:spacing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прошу предоставить денежную компенсационную выплаты, предусмотренную в случае гибели военнос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лужащего, принимавшего участие в специальной военной операции на территориях Донецкой Народной Республики, Луганской Народной Республики, Херсонской области, Запорожской области  и Украины__________________________________________________________________, 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0"/>
                <w:szCs w:val="20"/>
              </w:rPr>
              <w:t xml:space="preserve">(Ф.И.О. погибшего (умершего)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</w:t>
            </w:r>
            <w:r/>
          </w:p>
          <w:p>
            <w:pPr>
              <w:spacing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ранее 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зарегистрированного</w:t>
            </w: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по адресу__________________________________________</w:t>
            </w:r>
            <w:r/>
          </w:p>
          <w:p>
            <w:pPr>
              <w:spacing w:line="240" w:lineRule="auto"/>
              <w:rPr>
                <w:rFonts w:ascii="Times New Roman" w:hAnsi="Times New Roman" w:eastAsia="Calibri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__________________________________________________________________________</w:t>
            </w:r>
            <w:r/>
          </w:p>
          <w:p>
            <w:pPr>
              <w:spacing w:line="240" w:lineRule="auto"/>
              <w:rPr>
                <w:rFonts w:ascii="Times New Roman" w:hAnsi="Times New Roman" w:eastAsia="Calibri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через кредитную организацию _______________________________________________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eastAsia="Calibri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sz w:val="20"/>
                <w:szCs w:val="20"/>
              </w:rPr>
              <w:t xml:space="preserve">                                                                          (наименование кредитной организации, реквизиты)</w:t>
            </w:r>
            <w:r/>
          </w:p>
          <w:p>
            <w:pPr>
              <w:jc w:val="center"/>
              <w:spacing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__________________________________________________________________________</w:t>
            </w:r>
            <w:r/>
          </w:p>
          <w:p>
            <w:pPr>
              <w:ind w:left="567" w:firstLine="283"/>
              <w:jc w:val="center"/>
              <w:spacing w:line="240" w:lineRule="auto"/>
              <w:rPr>
                <w:rFonts w:ascii="Times New Roman" w:hAnsi="Times New Roman" w:eastAsia="Calibri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bCs/>
                <w:sz w:val="20"/>
                <w:szCs w:val="20"/>
              </w:rPr>
              <w:t xml:space="preserve">(номер счета заявителя)</w:t>
            </w:r>
            <w:r/>
          </w:p>
        </w:tc>
      </w:tr>
      <w:tr>
        <w:trPr/>
        <w:tc>
          <w:tcPr>
            <w:tcW w:w="2891" w:type="dxa"/>
            <w:textDirection w:val="lrTb"/>
            <w:noWrap w:val="false"/>
          </w:tcPr>
          <w:p>
            <w:pPr>
              <w:spacing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"__" __________ 20__ года</w:t>
            </w:r>
            <w:r/>
          </w:p>
          <w:p>
            <w:pPr>
              <w:spacing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r>
            <w:r/>
          </w:p>
        </w:tc>
        <w:tc>
          <w:tcPr>
            <w:gridSpan w:val="2"/>
            <w:tcW w:w="6180" w:type="dxa"/>
            <w:vAlign w:val="center"/>
            <w:textDirection w:val="lrTb"/>
            <w:noWrap w:val="false"/>
          </w:tcPr>
          <w:p>
            <w:pPr>
              <w:jc w:val="center"/>
              <w:spacing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     _________________           ____________________</w:t>
            </w:r>
            <w:r/>
          </w:p>
          <w:p>
            <w:pPr>
              <w:spacing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</w:rPr>
              <w:t xml:space="preserve">              (подпись заявителя)               (Ф.И.О. заявителя)</w:t>
            </w:r>
            <w:r/>
          </w:p>
        </w:tc>
      </w:tr>
    </w:tbl>
    <w:p>
      <w:pPr>
        <w:ind w:firstLine="708"/>
        <w:jc w:val="both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</w:r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4">
    <w:name w:val="Heading 1"/>
    <w:basedOn w:val="812"/>
    <w:next w:val="812"/>
    <w:link w:val="63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35">
    <w:name w:val="Heading 1 Char"/>
    <w:basedOn w:val="813"/>
    <w:link w:val="634"/>
    <w:uiPriority w:val="9"/>
    <w:rPr>
      <w:rFonts w:ascii="Arial" w:hAnsi="Arial" w:eastAsia="Arial" w:cs="Arial"/>
      <w:sz w:val="40"/>
      <w:szCs w:val="40"/>
    </w:rPr>
  </w:style>
  <w:style w:type="paragraph" w:styleId="636">
    <w:name w:val="Heading 2"/>
    <w:basedOn w:val="812"/>
    <w:next w:val="812"/>
    <w:link w:val="63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37">
    <w:name w:val="Heading 2 Char"/>
    <w:basedOn w:val="813"/>
    <w:link w:val="636"/>
    <w:uiPriority w:val="9"/>
    <w:rPr>
      <w:rFonts w:ascii="Arial" w:hAnsi="Arial" w:eastAsia="Arial" w:cs="Arial"/>
      <w:sz w:val="34"/>
    </w:rPr>
  </w:style>
  <w:style w:type="paragraph" w:styleId="638">
    <w:name w:val="Heading 3"/>
    <w:basedOn w:val="812"/>
    <w:next w:val="812"/>
    <w:link w:val="63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39">
    <w:name w:val="Heading 3 Char"/>
    <w:basedOn w:val="813"/>
    <w:link w:val="638"/>
    <w:uiPriority w:val="9"/>
    <w:rPr>
      <w:rFonts w:ascii="Arial" w:hAnsi="Arial" w:eastAsia="Arial" w:cs="Arial"/>
      <w:sz w:val="30"/>
      <w:szCs w:val="30"/>
    </w:rPr>
  </w:style>
  <w:style w:type="paragraph" w:styleId="640">
    <w:name w:val="Heading 4"/>
    <w:basedOn w:val="812"/>
    <w:next w:val="812"/>
    <w:link w:val="64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1">
    <w:name w:val="Heading 4 Char"/>
    <w:basedOn w:val="813"/>
    <w:link w:val="640"/>
    <w:uiPriority w:val="9"/>
    <w:rPr>
      <w:rFonts w:ascii="Arial" w:hAnsi="Arial" w:eastAsia="Arial" w:cs="Arial"/>
      <w:b/>
      <w:bCs/>
      <w:sz w:val="26"/>
      <w:szCs w:val="26"/>
    </w:rPr>
  </w:style>
  <w:style w:type="paragraph" w:styleId="642">
    <w:name w:val="Heading 5"/>
    <w:basedOn w:val="812"/>
    <w:next w:val="812"/>
    <w:link w:val="64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43">
    <w:name w:val="Heading 5 Char"/>
    <w:basedOn w:val="813"/>
    <w:link w:val="642"/>
    <w:uiPriority w:val="9"/>
    <w:rPr>
      <w:rFonts w:ascii="Arial" w:hAnsi="Arial" w:eastAsia="Arial" w:cs="Arial"/>
      <w:b/>
      <w:bCs/>
      <w:sz w:val="24"/>
      <w:szCs w:val="24"/>
    </w:rPr>
  </w:style>
  <w:style w:type="paragraph" w:styleId="644">
    <w:name w:val="Heading 6"/>
    <w:basedOn w:val="812"/>
    <w:next w:val="812"/>
    <w:link w:val="64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45">
    <w:name w:val="Heading 6 Char"/>
    <w:basedOn w:val="813"/>
    <w:link w:val="644"/>
    <w:uiPriority w:val="9"/>
    <w:rPr>
      <w:rFonts w:ascii="Arial" w:hAnsi="Arial" w:eastAsia="Arial" w:cs="Arial"/>
      <w:b/>
      <w:bCs/>
      <w:sz w:val="22"/>
      <w:szCs w:val="22"/>
    </w:rPr>
  </w:style>
  <w:style w:type="paragraph" w:styleId="646">
    <w:name w:val="Heading 7"/>
    <w:basedOn w:val="812"/>
    <w:next w:val="812"/>
    <w:link w:val="64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47">
    <w:name w:val="Heading 7 Char"/>
    <w:basedOn w:val="813"/>
    <w:link w:val="64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48">
    <w:name w:val="Heading 8"/>
    <w:basedOn w:val="812"/>
    <w:next w:val="812"/>
    <w:link w:val="64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49">
    <w:name w:val="Heading 8 Char"/>
    <w:basedOn w:val="813"/>
    <w:link w:val="648"/>
    <w:uiPriority w:val="9"/>
    <w:rPr>
      <w:rFonts w:ascii="Arial" w:hAnsi="Arial" w:eastAsia="Arial" w:cs="Arial"/>
      <w:i/>
      <w:iCs/>
      <w:sz w:val="22"/>
      <w:szCs w:val="22"/>
    </w:rPr>
  </w:style>
  <w:style w:type="paragraph" w:styleId="650">
    <w:name w:val="Heading 9"/>
    <w:basedOn w:val="812"/>
    <w:next w:val="812"/>
    <w:link w:val="65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1">
    <w:name w:val="Heading 9 Char"/>
    <w:basedOn w:val="813"/>
    <w:link w:val="650"/>
    <w:uiPriority w:val="9"/>
    <w:rPr>
      <w:rFonts w:ascii="Arial" w:hAnsi="Arial" w:eastAsia="Arial" w:cs="Arial"/>
      <w:i/>
      <w:iCs/>
      <w:sz w:val="21"/>
      <w:szCs w:val="21"/>
    </w:rPr>
  </w:style>
  <w:style w:type="paragraph" w:styleId="652">
    <w:name w:val="List Paragraph"/>
    <w:basedOn w:val="812"/>
    <w:uiPriority w:val="34"/>
    <w:qFormat/>
    <w:pPr>
      <w:contextualSpacing/>
      <w:ind w:left="720"/>
    </w:pPr>
  </w:style>
  <w:style w:type="paragraph" w:styleId="653">
    <w:name w:val="No Spacing"/>
    <w:uiPriority w:val="1"/>
    <w:qFormat/>
    <w:pPr>
      <w:spacing w:before="0" w:after="0" w:line="240" w:lineRule="auto"/>
    </w:pPr>
  </w:style>
  <w:style w:type="paragraph" w:styleId="654">
    <w:name w:val="Title"/>
    <w:basedOn w:val="812"/>
    <w:next w:val="812"/>
    <w:link w:val="65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5">
    <w:name w:val="Title Char"/>
    <w:basedOn w:val="813"/>
    <w:link w:val="654"/>
    <w:uiPriority w:val="10"/>
    <w:rPr>
      <w:sz w:val="48"/>
      <w:szCs w:val="48"/>
    </w:rPr>
  </w:style>
  <w:style w:type="paragraph" w:styleId="656">
    <w:name w:val="Subtitle"/>
    <w:basedOn w:val="812"/>
    <w:next w:val="812"/>
    <w:link w:val="657"/>
    <w:uiPriority w:val="11"/>
    <w:qFormat/>
    <w:pPr>
      <w:spacing w:before="200" w:after="200"/>
    </w:pPr>
    <w:rPr>
      <w:sz w:val="24"/>
      <w:szCs w:val="24"/>
    </w:rPr>
  </w:style>
  <w:style w:type="character" w:styleId="657">
    <w:name w:val="Subtitle Char"/>
    <w:basedOn w:val="813"/>
    <w:link w:val="656"/>
    <w:uiPriority w:val="11"/>
    <w:rPr>
      <w:sz w:val="24"/>
      <w:szCs w:val="24"/>
    </w:rPr>
  </w:style>
  <w:style w:type="paragraph" w:styleId="658">
    <w:name w:val="Quote"/>
    <w:basedOn w:val="812"/>
    <w:next w:val="812"/>
    <w:link w:val="659"/>
    <w:uiPriority w:val="29"/>
    <w:qFormat/>
    <w:pPr>
      <w:ind w:left="720" w:right="720"/>
    </w:pPr>
    <w:rPr>
      <w:i/>
    </w:rPr>
  </w:style>
  <w:style w:type="character" w:styleId="659">
    <w:name w:val="Quote Char"/>
    <w:link w:val="658"/>
    <w:uiPriority w:val="29"/>
    <w:rPr>
      <w:i/>
    </w:rPr>
  </w:style>
  <w:style w:type="paragraph" w:styleId="660">
    <w:name w:val="Intense Quote"/>
    <w:basedOn w:val="812"/>
    <w:next w:val="812"/>
    <w:link w:val="66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1">
    <w:name w:val="Intense Quote Char"/>
    <w:link w:val="660"/>
    <w:uiPriority w:val="30"/>
    <w:rPr>
      <w:i/>
    </w:rPr>
  </w:style>
  <w:style w:type="paragraph" w:styleId="662">
    <w:name w:val="Header"/>
    <w:basedOn w:val="812"/>
    <w:link w:val="66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3">
    <w:name w:val="Header Char"/>
    <w:basedOn w:val="813"/>
    <w:link w:val="662"/>
    <w:uiPriority w:val="99"/>
  </w:style>
  <w:style w:type="paragraph" w:styleId="664">
    <w:name w:val="Footer"/>
    <w:basedOn w:val="812"/>
    <w:link w:val="66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65">
    <w:name w:val="Footer Char"/>
    <w:basedOn w:val="813"/>
    <w:link w:val="664"/>
    <w:uiPriority w:val="99"/>
  </w:style>
  <w:style w:type="paragraph" w:styleId="666">
    <w:name w:val="Caption"/>
    <w:basedOn w:val="812"/>
    <w:next w:val="8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67">
    <w:name w:val="Caption Char"/>
    <w:basedOn w:val="666"/>
    <w:link w:val="664"/>
    <w:uiPriority w:val="99"/>
  </w:style>
  <w:style w:type="table" w:styleId="668">
    <w:name w:val="Table Grid"/>
    <w:basedOn w:val="81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69">
    <w:name w:val="Table Grid Light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0">
    <w:name w:val="Plain Table 1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1">
    <w:name w:val="Plain Table 2"/>
    <w:basedOn w:val="81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2">
    <w:name w:val="Plain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3">
    <w:name w:val="Plain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4">
    <w:name w:val="Plain Table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5">
    <w:name w:val="Grid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6">
    <w:name w:val="Grid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7">
    <w:name w:val="Grid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Grid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9">
    <w:name w:val="Grid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>
    <w:name w:val="Grid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Grid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Grid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3">
    <w:name w:val="Grid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4">
    <w:name w:val="Grid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5">
    <w:name w:val="Grid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6">
    <w:name w:val="Grid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>
    <w:name w:val="Grid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>
    <w:name w:val="Grid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>
    <w:name w:val="Grid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697">
    <w:name w:val="Grid Table 4 - Accent 1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698">
    <w:name w:val="Grid Table 4 - Accent 2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699">
    <w:name w:val="Grid Table 4 - Accent 3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0">
    <w:name w:val="Grid Table 4 - Accent 4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1">
    <w:name w:val="Grid Table 4 - Accent 5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2">
    <w:name w:val="Grid Table 4 - Accent 6"/>
    <w:basedOn w:val="81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03">
    <w:name w:val="Grid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04">
    <w:name w:val="Grid Table 5 Dark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05">
    <w:name w:val="Grid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06">
    <w:name w:val="Grid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07">
    <w:name w:val="Grid Table 5 Dark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08">
    <w:name w:val="Grid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09">
    <w:name w:val="Grid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0">
    <w:name w:val="Grid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1">
    <w:name w:val="Grid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2">
    <w:name w:val="Grid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13">
    <w:name w:val="Grid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14">
    <w:name w:val="Grid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15">
    <w:name w:val="Grid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6">
    <w:name w:val="Grid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17">
    <w:name w:val="Grid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>
    <w:name w:val="Grid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>
    <w:name w:val="Grid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>
    <w:name w:val="List Table 1 Light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List Table 1 Light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List Table 1 Light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List Table 1 Light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List Table 1 Light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List Table 1 Light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List Table 1 Light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2">
    <w:name w:val="List Table 2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33">
    <w:name w:val="List Table 2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34">
    <w:name w:val="List Table 2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35">
    <w:name w:val="List Table 2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36">
    <w:name w:val="List Table 2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37">
    <w:name w:val="List Table 2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38">
    <w:name w:val="List Table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List Table 3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List Table 3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List Table 3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List Table 3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List Table 3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List Table 3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List Table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4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4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4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4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4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5 Dark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3">
    <w:name w:val="List Table 5 Dark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4">
    <w:name w:val="List Table 5 Dark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5">
    <w:name w:val="List Table 5 Dark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6">
    <w:name w:val="List Table 5 Dark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7">
    <w:name w:val="List Table 5 Dark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8">
    <w:name w:val="List Table 5 Dark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59">
    <w:name w:val="List Table 6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0">
    <w:name w:val="List Table 6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1">
    <w:name w:val="List Table 6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2">
    <w:name w:val="List Table 6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63">
    <w:name w:val="List Table 6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64">
    <w:name w:val="List Table 6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65">
    <w:name w:val="List Table 6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66">
    <w:name w:val="List Table 7 Colorful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67">
    <w:name w:val="List Table 7 Colorful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68">
    <w:name w:val="List Table 7 Colorful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69">
    <w:name w:val="List Table 7 Colorful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0">
    <w:name w:val="List Table 7 Colorful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1">
    <w:name w:val="List Table 7 Colorful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2">
    <w:name w:val="List Table 7 Colorful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73">
    <w:name w:val="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74">
    <w:name w:val="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75">
    <w:name w:val="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76">
    <w:name w:val="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77">
    <w:name w:val="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78">
    <w:name w:val="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79">
    <w:name w:val="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0">
    <w:name w:val="Bordered &amp; Lined - Accent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Bordered &amp; Lined - Accent 1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Bordered &amp; Lined - Accent 2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Bordered &amp; Lined - Accent 3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Bordered &amp; Lined - Accent 4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Bordered &amp; Lined - Accent 5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Bordered &amp; Lined - Accent 6"/>
    <w:basedOn w:val="81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88">
    <w:name w:val="Bordered - Accent 1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89">
    <w:name w:val="Bordered - Accent 2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0">
    <w:name w:val="Bordered - Accent 3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1">
    <w:name w:val="Bordered - Accent 4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2">
    <w:name w:val="Bordered - Accent 5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793">
    <w:name w:val="Bordered - Accent 6"/>
    <w:basedOn w:val="81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794">
    <w:name w:val="Hyperlink"/>
    <w:uiPriority w:val="99"/>
    <w:unhideWhenUsed/>
    <w:rPr>
      <w:color w:val="0000ff" w:themeColor="hyperlink"/>
      <w:u w:val="single"/>
    </w:rPr>
  </w:style>
  <w:style w:type="paragraph" w:styleId="795">
    <w:name w:val="footnote text"/>
    <w:basedOn w:val="812"/>
    <w:link w:val="796"/>
    <w:uiPriority w:val="99"/>
    <w:semiHidden/>
    <w:unhideWhenUsed/>
    <w:pPr>
      <w:spacing w:after="40" w:line="240" w:lineRule="auto"/>
    </w:pPr>
    <w:rPr>
      <w:sz w:val="18"/>
    </w:rPr>
  </w:style>
  <w:style w:type="character" w:styleId="796">
    <w:name w:val="Footnote Text Char"/>
    <w:link w:val="795"/>
    <w:uiPriority w:val="99"/>
    <w:rPr>
      <w:sz w:val="18"/>
    </w:rPr>
  </w:style>
  <w:style w:type="character" w:styleId="797">
    <w:name w:val="footnote reference"/>
    <w:basedOn w:val="813"/>
    <w:uiPriority w:val="99"/>
    <w:unhideWhenUsed/>
    <w:rPr>
      <w:vertAlign w:val="superscript"/>
    </w:rPr>
  </w:style>
  <w:style w:type="paragraph" w:styleId="798">
    <w:name w:val="endnote text"/>
    <w:basedOn w:val="812"/>
    <w:link w:val="799"/>
    <w:uiPriority w:val="99"/>
    <w:semiHidden/>
    <w:unhideWhenUsed/>
    <w:pPr>
      <w:spacing w:after="0" w:line="240" w:lineRule="auto"/>
    </w:pPr>
    <w:rPr>
      <w:sz w:val="20"/>
    </w:rPr>
  </w:style>
  <w:style w:type="character" w:styleId="799">
    <w:name w:val="Endnote Text Char"/>
    <w:link w:val="798"/>
    <w:uiPriority w:val="99"/>
    <w:rPr>
      <w:sz w:val="20"/>
    </w:rPr>
  </w:style>
  <w:style w:type="character" w:styleId="800">
    <w:name w:val="endnote reference"/>
    <w:basedOn w:val="813"/>
    <w:uiPriority w:val="99"/>
    <w:semiHidden/>
    <w:unhideWhenUsed/>
    <w:rPr>
      <w:vertAlign w:val="superscript"/>
    </w:rPr>
  </w:style>
  <w:style w:type="paragraph" w:styleId="801">
    <w:name w:val="toc 1"/>
    <w:basedOn w:val="812"/>
    <w:next w:val="812"/>
    <w:uiPriority w:val="39"/>
    <w:unhideWhenUsed/>
    <w:pPr>
      <w:ind w:left="0" w:right="0" w:firstLine="0"/>
      <w:spacing w:after="57"/>
    </w:pPr>
  </w:style>
  <w:style w:type="paragraph" w:styleId="802">
    <w:name w:val="toc 2"/>
    <w:basedOn w:val="812"/>
    <w:next w:val="812"/>
    <w:uiPriority w:val="39"/>
    <w:unhideWhenUsed/>
    <w:pPr>
      <w:ind w:left="283" w:right="0" w:firstLine="0"/>
      <w:spacing w:after="57"/>
    </w:pPr>
  </w:style>
  <w:style w:type="paragraph" w:styleId="803">
    <w:name w:val="toc 3"/>
    <w:basedOn w:val="812"/>
    <w:next w:val="812"/>
    <w:uiPriority w:val="39"/>
    <w:unhideWhenUsed/>
    <w:pPr>
      <w:ind w:left="567" w:right="0" w:firstLine="0"/>
      <w:spacing w:after="57"/>
    </w:pPr>
  </w:style>
  <w:style w:type="paragraph" w:styleId="804">
    <w:name w:val="toc 4"/>
    <w:basedOn w:val="812"/>
    <w:next w:val="812"/>
    <w:uiPriority w:val="39"/>
    <w:unhideWhenUsed/>
    <w:pPr>
      <w:ind w:left="850" w:right="0" w:firstLine="0"/>
      <w:spacing w:after="57"/>
    </w:pPr>
  </w:style>
  <w:style w:type="paragraph" w:styleId="805">
    <w:name w:val="toc 5"/>
    <w:basedOn w:val="812"/>
    <w:next w:val="812"/>
    <w:uiPriority w:val="39"/>
    <w:unhideWhenUsed/>
    <w:pPr>
      <w:ind w:left="1134" w:right="0" w:firstLine="0"/>
      <w:spacing w:after="57"/>
    </w:pPr>
  </w:style>
  <w:style w:type="paragraph" w:styleId="806">
    <w:name w:val="toc 6"/>
    <w:basedOn w:val="812"/>
    <w:next w:val="812"/>
    <w:uiPriority w:val="39"/>
    <w:unhideWhenUsed/>
    <w:pPr>
      <w:ind w:left="1417" w:right="0" w:firstLine="0"/>
      <w:spacing w:after="57"/>
    </w:pPr>
  </w:style>
  <w:style w:type="paragraph" w:styleId="807">
    <w:name w:val="toc 7"/>
    <w:basedOn w:val="812"/>
    <w:next w:val="812"/>
    <w:uiPriority w:val="39"/>
    <w:unhideWhenUsed/>
    <w:pPr>
      <w:ind w:left="1701" w:right="0" w:firstLine="0"/>
      <w:spacing w:after="57"/>
    </w:pPr>
  </w:style>
  <w:style w:type="paragraph" w:styleId="808">
    <w:name w:val="toc 8"/>
    <w:basedOn w:val="812"/>
    <w:next w:val="812"/>
    <w:uiPriority w:val="39"/>
    <w:unhideWhenUsed/>
    <w:pPr>
      <w:ind w:left="1984" w:right="0" w:firstLine="0"/>
      <w:spacing w:after="57"/>
    </w:pPr>
  </w:style>
  <w:style w:type="paragraph" w:styleId="809">
    <w:name w:val="toc 9"/>
    <w:basedOn w:val="812"/>
    <w:next w:val="812"/>
    <w:uiPriority w:val="39"/>
    <w:unhideWhenUsed/>
    <w:pPr>
      <w:ind w:left="2268" w:right="0" w:firstLine="0"/>
      <w:spacing w:after="57"/>
    </w:pPr>
  </w:style>
  <w:style w:type="paragraph" w:styleId="810">
    <w:name w:val="TOC Heading"/>
    <w:uiPriority w:val="39"/>
    <w:unhideWhenUsed/>
  </w:style>
  <w:style w:type="paragraph" w:styleId="811">
    <w:name w:val="table of figures"/>
    <w:basedOn w:val="812"/>
    <w:next w:val="812"/>
    <w:uiPriority w:val="99"/>
    <w:unhideWhenUsed/>
    <w:pPr>
      <w:spacing w:after="0" w:afterAutospacing="0"/>
    </w:pPr>
  </w:style>
  <w:style w:type="paragraph" w:styleId="812" w:default="1">
    <w:name w:val="Normal"/>
    <w:qFormat/>
    <w:pPr>
      <w:spacing w:after="0"/>
    </w:pPr>
  </w:style>
  <w:style w:type="character" w:styleId="813" w:default="1">
    <w:name w:val="Default Paragraph Font"/>
    <w:uiPriority w:val="1"/>
    <w:semiHidden/>
    <w:unhideWhenUsed/>
  </w:style>
  <w:style w:type="table" w:styleId="81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1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14</cp:revision>
  <dcterms:created xsi:type="dcterms:W3CDTF">2026-05-27T12:59:00Z</dcterms:created>
  <dcterms:modified xsi:type="dcterms:W3CDTF">2026-06-26T08:30:18Z</dcterms:modified>
</cp:coreProperties>
</file>