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  <w:br/>
      </w:r>
      <w:r/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депутатов Государственной Думы 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Федерального Собрания Российской Федерации девятого созыва</w:t>
      </w:r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 № 2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территориальной избирательной комиссии</w:t>
        <w:br/>
        <w:t xml:space="preserve">об итогах голосования по федеральному избирательному округу</w:t>
        <w:br/>
        <w:t xml:space="preserve">на территории Белгородская область, Борисовский муниципальный округ Белгородской области</w:t>
        <w:br/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участковых избирательных комиссий на соответствующей территории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25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поступивших протоколов № 2 участковых избирательных комиссий об итогах голосования, на основании которых составлен протокол № 2 территориальной избирательной комиссии об итогах голосования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25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участков, итоги голосования по которым были признаны недействительными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Суммарное число избирателей, включенных в списки избирателей по избирательным участкам, итоги голосования по которым были признаны недействительными, на момент окончания голосования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198" w:afterAutospacing="0" w:line="274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          После предварительной проверки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 правильности составления протоколов № 2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 участковых избирательных комиссий,  у с т а н о в и л а :</w:t>
            </w:r>
            <w:r/>
          </w:p>
        </w:tc>
      </w:tr>
    </w:tbl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975"/>
        <w:gridCol w:w="367"/>
        <w:gridCol w:w="301"/>
        <w:gridCol w:w="301"/>
        <w:gridCol w:w="301"/>
        <w:gridCol w:w="301"/>
      </w:tblGrid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списки избирателей на момент окончания голосования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полученных участковыми избирательными комиссиями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участковыми избирательными комиссиями избирателям в помещениях для голосования в день голосования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избирательных бюллетеней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переносных ящиках для голосования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стационарных ящиках для голосования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избирательных бюллетеней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избирательных бюллетеней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избирательных бюллетеней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797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не учтенных при получении</w:t>
            </w:r>
            <w:r/>
          </w:p>
        </w:tc>
        <w:tc>
          <w:tcPr>
            <w:tcW w:w="3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Наименования политических партий, зарегистрировавших федеральные списки кандидатов</w:t>
            </w:r>
            <w:r/>
          </w:p>
        </w:tc>
        <w:tc>
          <w:tcPr>
            <w:gridSpan w:val="5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каждый федеральный список кандидатов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1. Всероссийская политическая партия "ЕДИНАЯ РОССИЯ"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3. Политическая партия ЛДПР – Либерально-демократическая партия России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4. Политическая партия "Партия прямой демократии"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5. Политическая партия "Российская экологическая партия "ЗЕЛЁНЫЕ"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17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6. Социалистическая политическая партия СПРАВЕДЛИВАЯ РОССИЯ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18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7. ВСЕРОССИЙСКАЯ ПОЛИТИЧЕСКАЯ ПАРТИЯ "РОДИНА"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19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8. КПРФ - политическая партия КОММУНИСТИЧЕСКАЯ ПАРТИЯ РОССИЙСКОЙ ФЕДЕРАЦИИ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9. ПАРТИЯ ПЕНСИОНЕРОВ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21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10. Политическая партия КОММУНИСТИЧЕСКАЯ ПАРТИЯ КОММУНИСТЫ РОССИИ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22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ind w:left="113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11. Политическая партия "НОВЫЕ ЛЮДИ"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Вашура В.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Шевченко Е.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Терещенко Е.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комиссии: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Вайнгольц В.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Дриголя С. П.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Жук Л.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Москаленко С.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Праниченко Ю. П.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"____" _____________ 20____ года в ____ часов ____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2807" w:default="1">
    <w:name w:val="Default Paragraph Font"/>
    <w:uiPriority w:val="1"/>
    <w:semiHidden/>
    <w:unhideWhenUsed/>
  </w:style>
  <w:style w:type="numbering" w:styleId="2808" w:default="1">
    <w:name w:val="No List"/>
    <w:uiPriority w:val="99"/>
    <w:semiHidden/>
    <w:unhideWhenUsed/>
  </w:style>
  <w:style w:type="paragraph" w:styleId="2809" w:default="1">
    <w:name w:val="Normal"/>
    <w:qFormat/>
  </w:style>
  <w:style w:type="table" w:styleId="281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</cp:revision>
  <dcterms:created xsi:type="dcterms:W3CDTF">2026-09-20T20:48:48Z</dcterms:created>
  <dcterms:modified xsi:type="dcterms:W3CDTF">2026-09-20T20:52:11Z</dcterms:modified>
</cp:coreProperties>
</file>