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 О С </w:t>
      </w:r>
      <w:r>
        <w:rPr>
          <w:rFonts w:cs="Times New Roman"/>
          <w:sz w:val="28"/>
          <w:szCs w:val="28"/>
        </w:rPr>
        <w:t xml:space="preserve">С</w:t>
      </w:r>
      <w:r>
        <w:rPr>
          <w:rFonts w:cs="Times New Roman"/>
          <w:sz w:val="28"/>
          <w:szCs w:val="28"/>
        </w:rPr>
        <w:t xml:space="preserve"> И Й С К А Я    Ф Е Д Е Р А Ц И Я</w:t>
      </w:r>
      <w:r/>
    </w:p>
    <w:p>
      <w:pPr>
        <w:pStyle w:val="81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 Е Л Г О </w:t>
      </w:r>
      <w:r>
        <w:rPr>
          <w:rFonts w:cs="Times New Roman"/>
          <w:sz w:val="28"/>
          <w:szCs w:val="28"/>
        </w:rPr>
        <w:t xml:space="preserve">Р</w:t>
      </w:r>
      <w:r>
        <w:rPr>
          <w:rFonts w:cs="Times New Roman"/>
          <w:sz w:val="28"/>
          <w:szCs w:val="28"/>
        </w:rPr>
        <w:t xml:space="preserve"> О Д С К А Я      О Б Л А С Т Ь</w:t>
      </w:r>
      <w:r/>
    </w:p>
    <w:p>
      <w:pPr>
        <w:pStyle w:val="81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9620" cy="868680"/>
                <wp:effectExtent l="19050" t="0" r="0" b="0"/>
                <wp:docPr id="1" name="Рисунок 1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9620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6pt;height:68.4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pStyle w:val="811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СОВЕТ  ДЕПУТАТОВ  </w:t>
      </w:r>
      <w:r/>
    </w:p>
    <w:p>
      <w:pPr>
        <w:pStyle w:val="811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БОРИСОВСКОГО  МУНИЦИПАЛЬНОГО ОКРУГА  </w:t>
      </w:r>
      <w:r/>
    </w:p>
    <w:p>
      <w:pPr>
        <w:pStyle w:val="811"/>
        <w:jc w:val="center"/>
        <w:rPr>
          <w:rFonts w:cs="Times New Roman"/>
          <w:b/>
          <w:bCs w:val="0"/>
          <w:color w:val="000000"/>
          <w:sz w:val="28"/>
          <w:szCs w:val="28"/>
        </w:rPr>
      </w:pPr>
      <w:r>
        <w:rPr>
          <w:rFonts w:cs="Times New Roman"/>
          <w:b/>
          <w:bCs w:val="0"/>
          <w:color w:val="000000"/>
          <w:sz w:val="28"/>
          <w:szCs w:val="28"/>
        </w:rPr>
        <w:t xml:space="preserve">БЕЛГОРОДСКОЙ  ОБЛАСТИ </w:t>
      </w:r>
      <w:r/>
    </w:p>
    <w:p>
      <w:pPr>
        <w:jc w:val="center"/>
        <w:spacing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Тринадцатое</w:t>
      </w:r>
      <w:r>
        <w:rPr>
          <w:rFonts w:ascii="Times New Roman" w:hAnsi="Times New Roman" w:cs="Times New Roman"/>
          <w:b/>
          <w:sz w:val="28"/>
          <w:szCs w:val="28"/>
        </w:rPr>
        <w:t xml:space="preserve">  заседание  совета первого созыва</w:t>
      </w:r>
      <w:r/>
    </w:p>
    <w:p>
      <w:pPr>
        <w:pStyle w:val="8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81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Р</w:t>
      </w:r>
      <w:r>
        <w:rPr>
          <w:rFonts w:cs="Times New Roman"/>
          <w:b/>
          <w:sz w:val="28"/>
          <w:szCs w:val="28"/>
        </w:rPr>
        <w:t xml:space="preserve"> Е Ш Е Н И Е</w:t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«31»  июля  202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№  166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Борисовского 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30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января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103</w:t>
      </w:r>
      <w:r/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целях приведения в соответствие муниципальных нормативных правовых актов, регламентирующих порядок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членам семей </w:t>
      </w:r>
      <w:r>
        <w:rPr>
          <w:rFonts w:ascii="Times New Roman" w:hAnsi="Times New Roman" w:cs="Times New Roman"/>
          <w:sz w:val="28"/>
          <w:szCs w:val="28"/>
        </w:rPr>
        <w:t xml:space="preserve">погибших военно</w:t>
      </w:r>
      <w:r>
        <w:rPr>
          <w:rFonts w:ascii="Times New Roman" w:hAnsi="Times New Roman" w:cs="Times New Roman"/>
          <w:sz w:val="28"/>
          <w:szCs w:val="28"/>
        </w:rPr>
        <w:t xml:space="preserve">служащих, принимавших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Украины, компенсационной выплаты на организацию похорон и поминальной трапезы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Федеральным законом от </w:t>
      </w:r>
      <w:r>
        <w:rPr>
          <w:rStyle w:val="815"/>
          <w:color w:val="000000" w:themeColor="text1"/>
          <w:sz w:val="28"/>
          <w:szCs w:val="28"/>
        </w:rPr>
        <w:t xml:space="preserve"> 20 марта 2025 года № 33-ФЗ «Об общих принципах организации местного самоуправления в единой системе публичной власти», Уставом Борисовского муниципального округа Белгородской области</w:t>
      </w:r>
      <w:r>
        <w:rPr>
          <w:rStyle w:val="815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Совет депутатов Борисовского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Белгородской области 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решил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решение </w:t>
      </w:r>
      <w:r>
        <w:rPr>
          <w:rFonts w:ascii="Times New Roman" w:hAnsi="Times New Roman" w:cs="Times New Roman"/>
          <w:sz w:val="28"/>
          <w:szCs w:val="28"/>
        </w:rPr>
        <w:t xml:space="preserve">Совет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депутатов Борисовского муниципального округа Белгородской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30 января 2026 года №103 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членам семей погибших военно</w:t>
      </w:r>
      <w:r>
        <w:rPr>
          <w:rFonts w:ascii="Times New Roman" w:hAnsi="Times New Roman" w:cs="Times New Roman"/>
          <w:sz w:val="28"/>
          <w:szCs w:val="28"/>
        </w:rPr>
        <w:t xml:space="preserve">служащих, принимавших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Украины, компенсационной выплаты на организацию похорон и поминальной трапезы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порядок 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членам семей погибших военнослужащих, принимавших участие в специальной военной операции на территориях Донецкой Народной Республики, Луганской Народной </w:t>
      </w:r>
      <w:r>
        <w:rPr>
          <w:rFonts w:ascii="Times New Roman" w:hAnsi="Times New Roman" w:cs="Times New Roman"/>
          <w:sz w:val="28"/>
          <w:szCs w:val="28"/>
        </w:rPr>
        <w:t xml:space="preserve">Республики, Херсонской области, Запорожской области и Украины, компенсационной выплаты на организацию похорон и поминальной трапезы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абзац 4 пункта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К заявлению заявителем прилагаются следующие документы (или копии документов, заверенные в установленном законодательством Российской Федерации порядке):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заявителя;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справка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(извещение) о гибели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военнослужащего при исполнении обязанностей военной служб</w:t>
      </w:r>
      <w:r>
        <w:rPr>
          <w:rFonts w:ascii="Times New Roman" w:hAnsi="Times New Roman" w:cs="Times New Roman"/>
          <w:sz w:val="28"/>
          <w:szCs w:val="28"/>
        </w:rPr>
        <w:t xml:space="preserve">ы(</w:t>
      </w:r>
      <w:r>
        <w:rPr>
          <w:rFonts w:ascii="Times New Roman" w:hAnsi="Times New Roman" w:cs="Times New Roman"/>
          <w:sz w:val="28"/>
          <w:szCs w:val="28"/>
        </w:rPr>
        <w:t xml:space="preserve">служебных обязанностей) 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списки погибших военнослужащих от федеральных органов;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(степень родства) наличие у заявителя права на получение компенсационной выплаты, выданный компетентным органом иностранного государства (представляется вместе с его нотариально удостоверенным переводом на русский язык);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оплату товаров или услуг для организации и проведения погребения;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реквизиты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банковского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(банковской карты)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зачисления компенсаци</w:t>
      </w:r>
      <w:r>
        <w:rPr>
          <w:rFonts w:ascii="Times New Roman" w:hAnsi="Times New Roman" w:cs="Times New Roman"/>
          <w:sz w:val="28"/>
          <w:szCs w:val="28"/>
        </w:rPr>
        <w:t xml:space="preserve">и(</w:t>
      </w:r>
      <w:r>
        <w:rPr>
          <w:rFonts w:ascii="Times New Roman" w:hAnsi="Times New Roman" w:cs="Times New Roman"/>
          <w:sz w:val="28"/>
          <w:szCs w:val="28"/>
        </w:rPr>
        <w:t xml:space="preserve">указывается в заявлении);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документы, подтверждающие полномочия заявителя (для представителя).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и сведения, указанные в пунктах «а», «в», пункта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Порядка и находящиеся в распоряжении органов, предоставляющих государственные услуги, федеральных орган</w:t>
      </w:r>
      <w:r>
        <w:rPr>
          <w:rFonts w:ascii="Times New Roman" w:hAnsi="Times New Roman" w:cs="Times New Roman"/>
          <w:sz w:val="28"/>
          <w:szCs w:val="28"/>
        </w:rPr>
        <w:t xml:space="preserve">ов исполнительной власти, иных государственных органов, органов местного самоуправления, запрашиваются уполномоченным органом по учету в порядке межведомственного электронного взаимодействия, если такие документы и сведения не были представлены заявителем.</w:t>
      </w:r>
      <w:r>
        <w:rPr>
          <w:rFonts w:ascii="Times New Roman" w:hAnsi="Times New Roman" w:cs="Times New Roman"/>
          <w:sz w:val="28"/>
          <w:szCs w:val="28"/>
        </w:rPr>
        <w:t xml:space="preserve"> Документы и сведения, указанные в пунктах «а», «в», пункта 1 Порядка заявитель вправе представить по собственной инициативе. При</w:t>
      </w:r>
      <w:r>
        <w:rPr>
          <w:rFonts w:ascii="Times New Roman" w:hAnsi="Times New Roman" w:cs="Times New Roman"/>
          <w:sz w:val="28"/>
          <w:szCs w:val="28"/>
        </w:rPr>
        <w:t xml:space="preserve"> отсутствии технической возможности получения документов и сведений, указанных в пунктах «а», «в», пункта 1 Порядка, посредством системы межведомственного электронного взаимодействия, предоставление указанных документов и сведений, возлагается на заявителя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»;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 xml:space="preserve">редакции:</w:t>
      </w:r>
      <w:r/>
    </w:p>
    <w:p>
      <w:pPr>
        <w:ind w:firstLine="53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 В случае принятия решения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назначении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компенсационной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выплаты или об отказе в ее назначении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заявитель уведомляется об этом в 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ень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принятия решения.</w:t>
      </w:r>
      <w:r/>
    </w:p>
    <w:p>
      <w:pPr>
        <w:ind w:firstLine="53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Результат может быть получен: </w:t>
      </w:r>
      <w:r/>
    </w:p>
    <w:p>
      <w:pPr>
        <w:ind w:firstLine="53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 лично в  форме документа на бумажном носите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ле посредством выдачи заявителю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предъявлении документа, удостоверяющего личность; </w:t>
      </w:r>
      <w:r/>
    </w:p>
    <w:p>
      <w:pPr>
        <w:ind w:firstLine="53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 на ЕПГУ в форме электронного документа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данное решение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газете «Призыв 31», </w:t>
      </w:r>
      <w:r>
        <w:rPr>
          <w:rFonts w:ascii="Times New Roman" w:hAnsi="Times New Roman" w:cs="Times New Roman"/>
          <w:sz w:val="28"/>
          <w:szCs w:val="28"/>
        </w:rPr>
        <w:t xml:space="preserve">сетевом издании «Призыв31» и разместить на официальном сайте органов местного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Борисовского муниципального округа в информационно-телекоммуникационной сети «Интернет» https: //borisovskij-r31.gosweb.gosuslugi.ru/.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онтроль за выполнением настоящего решения возложить на заме</w:t>
      </w:r>
      <w:r>
        <w:rPr>
          <w:rFonts w:ascii="Times New Roman" w:hAnsi="Times New Roman" w:cs="Times New Roman"/>
          <w:sz w:val="28"/>
          <w:szCs w:val="28"/>
        </w:rPr>
        <w:t xml:space="preserve">стителя главы Борисовского муниципального округа по социально - культурному развитию Малахову Г.В., заместителя главы Борисовского муниципального округа - начальника управления финансов и бюджетной политики администрации Борисовского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Жеббар</w:t>
      </w:r>
      <w:r>
        <w:rPr>
          <w:rFonts w:ascii="Times New Roman" w:hAnsi="Times New Roman" w:cs="Times New Roman"/>
          <w:sz w:val="28"/>
          <w:szCs w:val="28"/>
        </w:rPr>
        <w:t xml:space="preserve"> Е.Ю. 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постоянную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комиссию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Борисовского муниципального округа по вопросам бюджета, финансов, налоговой политики,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Дюмин</w:t>
      </w:r>
      <w:r>
        <w:rPr>
          <w:rFonts w:ascii="Times New Roman" w:hAnsi="Times New Roman" w:cs="Times New Roman"/>
          <w:sz w:val="28"/>
          <w:szCs w:val="28"/>
        </w:rPr>
        <w:t xml:space="preserve"> А.С.).</w:t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депутатов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Борисовского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Белгородской области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В.В. Гордиенко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Борисовского 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                                                                В.И.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Переверзев</w:t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812"/>
    <w:link w:val="811"/>
    <w:uiPriority w:val="9"/>
    <w:rPr>
      <w:rFonts w:ascii="Arial" w:hAnsi="Arial" w:eastAsia="Arial" w:cs="Arial"/>
      <w:sz w:val="40"/>
      <w:szCs w:val="40"/>
    </w:rPr>
  </w:style>
  <w:style w:type="paragraph" w:styleId="635">
    <w:name w:val="Heading 2"/>
    <w:basedOn w:val="810"/>
    <w:next w:val="810"/>
    <w:link w:val="63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6">
    <w:name w:val="Heading 2 Char"/>
    <w:basedOn w:val="812"/>
    <w:link w:val="635"/>
    <w:uiPriority w:val="9"/>
    <w:rPr>
      <w:rFonts w:ascii="Arial" w:hAnsi="Arial" w:eastAsia="Arial" w:cs="Arial"/>
      <w:sz w:val="34"/>
    </w:rPr>
  </w:style>
  <w:style w:type="paragraph" w:styleId="637">
    <w:name w:val="Heading 3"/>
    <w:basedOn w:val="810"/>
    <w:next w:val="810"/>
    <w:link w:val="6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8">
    <w:name w:val="Heading 3 Char"/>
    <w:basedOn w:val="812"/>
    <w:link w:val="637"/>
    <w:uiPriority w:val="9"/>
    <w:rPr>
      <w:rFonts w:ascii="Arial" w:hAnsi="Arial" w:eastAsia="Arial" w:cs="Arial"/>
      <w:sz w:val="30"/>
      <w:szCs w:val="30"/>
    </w:rPr>
  </w:style>
  <w:style w:type="paragraph" w:styleId="639">
    <w:name w:val="Heading 4"/>
    <w:basedOn w:val="810"/>
    <w:next w:val="810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0">
    <w:name w:val="Heading 4 Char"/>
    <w:basedOn w:val="812"/>
    <w:link w:val="639"/>
    <w:uiPriority w:val="9"/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810"/>
    <w:next w:val="810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2">
    <w:name w:val="Heading 5 Char"/>
    <w:basedOn w:val="812"/>
    <w:link w:val="641"/>
    <w:uiPriority w:val="9"/>
    <w:rPr>
      <w:rFonts w:ascii="Arial" w:hAnsi="Arial" w:eastAsia="Arial" w:cs="Arial"/>
      <w:b/>
      <w:bCs/>
      <w:sz w:val="24"/>
      <w:szCs w:val="24"/>
    </w:rPr>
  </w:style>
  <w:style w:type="paragraph" w:styleId="643">
    <w:name w:val="Heading 6"/>
    <w:basedOn w:val="810"/>
    <w:next w:val="810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4">
    <w:name w:val="Heading 6 Char"/>
    <w:basedOn w:val="812"/>
    <w:link w:val="643"/>
    <w:uiPriority w:val="9"/>
    <w:rPr>
      <w:rFonts w:ascii="Arial" w:hAnsi="Arial" w:eastAsia="Arial" w:cs="Arial"/>
      <w:b/>
      <w:bCs/>
      <w:sz w:val="22"/>
      <w:szCs w:val="22"/>
    </w:rPr>
  </w:style>
  <w:style w:type="paragraph" w:styleId="645">
    <w:name w:val="Heading 7"/>
    <w:basedOn w:val="810"/>
    <w:next w:val="810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6">
    <w:name w:val="Heading 7 Char"/>
    <w:basedOn w:val="812"/>
    <w:link w:val="6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7">
    <w:name w:val="Heading 8"/>
    <w:basedOn w:val="810"/>
    <w:next w:val="810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8">
    <w:name w:val="Heading 8 Char"/>
    <w:basedOn w:val="812"/>
    <w:link w:val="647"/>
    <w:uiPriority w:val="9"/>
    <w:rPr>
      <w:rFonts w:ascii="Arial" w:hAnsi="Arial" w:eastAsia="Arial" w:cs="Arial"/>
      <w:i/>
      <w:iCs/>
      <w:sz w:val="22"/>
      <w:szCs w:val="22"/>
    </w:rPr>
  </w:style>
  <w:style w:type="paragraph" w:styleId="649">
    <w:name w:val="Heading 9"/>
    <w:basedOn w:val="810"/>
    <w:next w:val="810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0">
    <w:name w:val="Heading 9 Char"/>
    <w:basedOn w:val="812"/>
    <w:link w:val="649"/>
    <w:uiPriority w:val="9"/>
    <w:rPr>
      <w:rFonts w:ascii="Arial" w:hAnsi="Arial" w:eastAsia="Arial" w:cs="Arial"/>
      <w:i/>
      <w:iCs/>
      <w:sz w:val="21"/>
      <w:szCs w:val="21"/>
    </w:rPr>
  </w:style>
  <w:style w:type="paragraph" w:styleId="651">
    <w:name w:val="List Paragraph"/>
    <w:basedOn w:val="810"/>
    <w:uiPriority w:val="34"/>
    <w:qFormat/>
    <w:pPr>
      <w:contextualSpacing/>
      <w:ind w:left="720"/>
    </w:pPr>
  </w:style>
  <w:style w:type="paragraph" w:styleId="652">
    <w:name w:val="No Spacing"/>
    <w:uiPriority w:val="1"/>
    <w:qFormat/>
    <w:pPr>
      <w:spacing w:before="0" w:after="0" w:line="240" w:lineRule="auto"/>
    </w:pPr>
  </w:style>
  <w:style w:type="character" w:styleId="653">
    <w:name w:val="Title Char"/>
    <w:basedOn w:val="812"/>
    <w:link w:val="817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basedOn w:val="812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basedOn w:val="812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basedOn w:val="812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6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7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8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9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0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1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3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4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5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6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7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8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basedOn w:val="812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basedOn w:val="812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  <w:pPr>
      <w:spacing w:after="0"/>
    </w:pPr>
  </w:style>
  <w:style w:type="paragraph" w:styleId="811">
    <w:name w:val="Heading 1"/>
    <w:basedOn w:val="810"/>
    <w:next w:val="810"/>
    <w:link w:val="816"/>
    <w:qFormat/>
    <w:pPr>
      <w:keepNext/>
      <w:spacing w:line="240" w:lineRule="auto"/>
      <w:outlineLvl w:val="0"/>
    </w:pPr>
    <w:rPr>
      <w:rFonts w:ascii="Times New Roman" w:hAnsi="Times New Roman" w:eastAsia="Times New Roman" w:cs="Arial"/>
      <w:bCs/>
      <w:sz w:val="32"/>
      <w:szCs w:val="32"/>
      <w:lang w:eastAsia="ru-RU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 w:customStyle="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816" w:customStyle="1">
    <w:name w:val="Заголовок 1 Знак"/>
    <w:basedOn w:val="812"/>
    <w:link w:val="811"/>
    <w:rPr>
      <w:rFonts w:ascii="Times New Roman" w:hAnsi="Times New Roman" w:eastAsia="Times New Roman" w:cs="Arial"/>
      <w:bCs/>
      <w:sz w:val="32"/>
      <w:szCs w:val="32"/>
      <w:lang w:eastAsia="ru-RU"/>
    </w:rPr>
  </w:style>
  <w:style w:type="paragraph" w:styleId="817">
    <w:name w:val="Title"/>
    <w:basedOn w:val="810"/>
    <w:link w:val="818"/>
    <w:qFormat/>
    <w:pPr>
      <w:jc w:val="center"/>
      <w:spacing w:line="240" w:lineRule="auto"/>
    </w:pPr>
    <w:rPr>
      <w:rFonts w:ascii="Times New Roman" w:hAnsi="Times New Roman" w:eastAsia="Times New Roman" w:cs="Arial"/>
      <w:b/>
      <w:sz w:val="20"/>
      <w:szCs w:val="32"/>
      <w:lang w:eastAsia="ru-RU"/>
    </w:rPr>
  </w:style>
  <w:style w:type="character" w:styleId="818" w:customStyle="1">
    <w:name w:val="Название Знак"/>
    <w:basedOn w:val="812"/>
    <w:link w:val="817"/>
    <w:rPr>
      <w:rFonts w:ascii="Times New Roman" w:hAnsi="Times New Roman" w:eastAsia="Times New Roman" w:cs="Arial"/>
      <w:b/>
      <w:sz w:val="20"/>
      <w:szCs w:val="32"/>
      <w:lang w:eastAsia="ru-RU"/>
    </w:rPr>
  </w:style>
  <w:style w:type="paragraph" w:styleId="819">
    <w:name w:val="Balloon Text"/>
    <w:basedOn w:val="810"/>
    <w:link w:val="820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820" w:customStyle="1">
    <w:name w:val="Текст выноски Знак"/>
    <w:basedOn w:val="812"/>
    <w:link w:val="81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7</cp:revision>
  <dcterms:created xsi:type="dcterms:W3CDTF">2026-07-24T10:01:00Z</dcterms:created>
  <dcterms:modified xsi:type="dcterms:W3CDTF">2026-07-31T11:00:10Z</dcterms:modified>
</cp:coreProperties>
</file>