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 О С </w:t>
      </w:r>
      <w:r>
        <w:rPr>
          <w:rFonts w:cs="Times New Roman"/>
          <w:sz w:val="28"/>
          <w:szCs w:val="28"/>
        </w:rPr>
        <w:t xml:space="preserve">С</w:t>
      </w:r>
      <w:r>
        <w:rPr>
          <w:rFonts w:cs="Times New Roman"/>
          <w:sz w:val="28"/>
          <w:szCs w:val="28"/>
        </w:rPr>
        <w:t xml:space="preserve"> И Й С К А Я    Ф Е Д Е Р А Ц И Я</w:t>
      </w:r>
      <w:r/>
    </w:p>
    <w:p>
      <w:pPr>
        <w:pStyle w:val="6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 Е Л Г О Р О Д С К А Я      О Б Л А С Т Ь</w:t>
      </w:r>
      <w:r/>
    </w:p>
    <w:p>
      <w:pPr>
        <w:pStyle w:val="6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350" cy="868045"/>
                <wp:effectExtent l="0" t="0" r="0" b="8255"/>
                <wp:docPr id="1" name="Рисунок 3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835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5pt;height:68.3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07"/>
        <w:jc w:val="center"/>
        <w:rPr>
          <w:rFonts w:cs="Times New Roman"/>
          <w:b/>
          <w:bCs w:val="0"/>
          <w:sz w:val="28"/>
          <w:szCs w:val="28"/>
        </w:rPr>
      </w:pPr>
      <w:r>
        <w:rPr>
          <w:rFonts w:cs="Times New Roman"/>
          <w:b/>
          <w:bCs w:val="0"/>
          <w:sz w:val="28"/>
          <w:szCs w:val="28"/>
        </w:rPr>
        <w:t xml:space="preserve">СОВЕТ  ДЕПУТАТОВ  </w:t>
      </w:r>
      <w:r/>
    </w:p>
    <w:p>
      <w:pPr>
        <w:pStyle w:val="607"/>
        <w:jc w:val="center"/>
        <w:rPr>
          <w:rFonts w:cs="Times New Roman"/>
          <w:b/>
          <w:bCs w:val="0"/>
          <w:sz w:val="28"/>
          <w:szCs w:val="28"/>
        </w:rPr>
      </w:pPr>
      <w:r>
        <w:rPr>
          <w:rFonts w:cs="Times New Roman"/>
          <w:b/>
          <w:bCs w:val="0"/>
          <w:sz w:val="28"/>
          <w:szCs w:val="28"/>
        </w:rPr>
        <w:t xml:space="preserve">БОРИСОВСКОГО  МУНИЦИПАЛЬНОГО ОКРУГА  </w:t>
      </w:r>
      <w:r/>
    </w:p>
    <w:p>
      <w:pPr>
        <w:pStyle w:val="607"/>
        <w:jc w:val="center"/>
        <w:rPr>
          <w:rFonts w:cs="Times New Roman"/>
          <w:b/>
          <w:bCs w:val="0"/>
          <w:sz w:val="28"/>
          <w:szCs w:val="28"/>
        </w:rPr>
      </w:pPr>
      <w:r>
        <w:rPr>
          <w:rFonts w:cs="Times New Roman"/>
          <w:b/>
          <w:bCs w:val="0"/>
          <w:sz w:val="28"/>
          <w:szCs w:val="28"/>
        </w:rPr>
        <w:t xml:space="preserve">БЕЛГОРОДСКОЙ  ОБЛАСТИ </w:t>
      </w:r>
      <w:r/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</w:t>
      </w:r>
      <w:r>
        <w:rPr>
          <w:rFonts w:ascii="Times New Roman" w:hAnsi="Times New Roman" w:cs="Times New Roman"/>
          <w:b/>
          <w:sz w:val="28"/>
          <w:szCs w:val="28"/>
        </w:rPr>
        <w:t xml:space="preserve">венадцатое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 заседание  совета первого созыва</w:t>
      </w:r>
      <w:r/>
    </w:p>
    <w:p>
      <w:pPr>
        <w:pStyle w:val="60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 Е Ш Е Н И Е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№156</w:t>
      </w:r>
      <w:r/>
    </w:p>
    <w:p>
      <w:pPr>
        <w:pStyle w:val="6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дополнительных оснований признания безнадежной к взысканию задолженности в части сумм местных налогов в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 Борисовского муниципального округа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Федеральным законом от 20 марта 2025 года № 33-ФЗ «Об общих принципах организации местного самоуправления в 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пунктом 3 статьи 59 Налогового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 Белгородской области от 25 февраля 2025 года № 451 «О преобразовании всех поселений, входящих в состав муниципального района «Борисовский район» Белгородской области»,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законом Белгородской области от 17 июля 2025 года № 506 «Об отдельных вопросах организации местного самоуправления в Белгородской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решением Совета депутатов Борисовского муниципального округа от 26 сентября 2025 года № 8 «О вопросах правопреемства», Уставом Бори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 депутатов Борисовского муниципального округа Белгородской области решил: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Установить следующие дополнительные основания признания безнадежной к взысканию задолженности в части сумм местных налогов: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наличие задолженности в части сумм местных налогов у физических лиц, принудительное взыскание которой по исполнительным документам невозможно и исполнительный документ, по которому в</w:t>
      </w:r>
      <w:r>
        <w:rPr>
          <w:rFonts w:ascii="Times New Roman" w:hAnsi="Times New Roman" w:cs="Times New Roman"/>
          <w:sz w:val="28"/>
          <w:szCs w:val="28"/>
        </w:rPr>
        <w:t xml:space="preserve">зыскание не производилось или произведено частично, возвращен взыскателю по основаниям, предусмотренным пунктами 3 и 4 части 1 статьи 46 Федерального закона от 2 октября 2007 года N 229-ФЗ "Об исполнительном производстве", по истечении сроков предъявления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документов к исполнению, установленных статьей 21 указанного Федерального закона;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</w:t>
      </w:r>
      <w:r>
        <w:rPr>
          <w:rFonts w:ascii="Times New Roman" w:hAnsi="Times New Roman" w:cs="Times New Roman"/>
          <w:sz w:val="28"/>
          <w:szCs w:val="28"/>
        </w:rPr>
        <w:tab/>
        <w:t xml:space="preserve">наличие задолженности в части сумм местных налогов, числящихся за умершими физическими лицами, если по истечении 3 лет с момента открытия наследство не принято наследниками;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tab/>
        <w:t xml:space="preserve">нали</w:t>
      </w:r>
      <w:r>
        <w:rPr>
          <w:rFonts w:ascii="Times New Roman" w:hAnsi="Times New Roman" w:cs="Times New Roman"/>
          <w:sz w:val="28"/>
          <w:szCs w:val="28"/>
        </w:rPr>
        <w:t xml:space="preserve">чие по состоянию на 01.01.2023 года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в части сумм местных налогов у физических лиц, имеющих гражданство иностранного государства или выбытия на постоянное место жительства за пределы Российской Федерации;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ab/>
        <w:t xml:space="preserve">истечение</w:t>
      </w:r>
      <w:r>
        <w:rPr>
          <w:rFonts w:ascii="Times New Roman" w:hAnsi="Times New Roman" w:cs="Times New Roman"/>
          <w:sz w:val="28"/>
          <w:szCs w:val="28"/>
        </w:rPr>
        <w:t xml:space="preserve"> срока подачи в суд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ее взыскании, установленного статьей 48 Налогового кодекса Российской Федерации,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в части сумм местных 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физических лиц в сумме, не превышающей 500 рублей отдельно по каждому виду налога и виду платежа;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cs="Times New Roman"/>
          <w:sz w:val="28"/>
          <w:szCs w:val="28"/>
        </w:rPr>
        <w:tab/>
        <w:t xml:space="preserve">наличие задолженности в части сумм отмененных местных налогов, срок взыскания которой истек;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</w:t>
      </w:r>
      <w:r>
        <w:rPr>
          <w:rFonts w:ascii="Times New Roman" w:hAnsi="Times New Roman" w:cs="Times New Roman"/>
          <w:sz w:val="28"/>
          <w:szCs w:val="28"/>
        </w:rPr>
        <w:tab/>
        <w:t xml:space="preserve">наличие задолженности по уплате пени, рассчитанной за несвоевременную уплату местных налогов, срок образования которой более 3 лет, при отсутствии задолженности по уплате местных налогов;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</w:t>
      </w:r>
      <w:r>
        <w:rPr>
          <w:rFonts w:ascii="Times New Roman" w:hAnsi="Times New Roman" w:cs="Times New Roman"/>
          <w:sz w:val="28"/>
          <w:szCs w:val="28"/>
        </w:rPr>
        <w:tab/>
        <w:t xml:space="preserve">наличие задолженности в части сумм местных налогов, рассчитанных физическим лицам за объекты недвижимости,  которые разрушены, земельные участки не использ</w:t>
      </w:r>
      <w:r>
        <w:rPr>
          <w:rFonts w:ascii="Times New Roman" w:hAnsi="Times New Roman" w:cs="Times New Roman"/>
          <w:sz w:val="28"/>
          <w:szCs w:val="28"/>
        </w:rPr>
        <w:t xml:space="preserve">уются, а фактическое место </w:t>
      </w:r>
      <w:r>
        <w:rPr>
          <w:rFonts w:ascii="Times New Roman" w:hAnsi="Times New Roman" w:cs="Times New Roman"/>
          <w:sz w:val="28"/>
          <w:szCs w:val="28"/>
        </w:rPr>
        <w:t xml:space="preserve">жительства собственников установить не представляется возможным.</w:t>
      </w:r>
      <w:r/>
    </w:p>
    <w:p>
      <w:pPr>
        <w:ind w:firstLine="708"/>
        <w:jc w:val="both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о признании задолженности в части сумм местных налогов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ее списание (далее - </w:t>
      </w:r>
      <w:r>
        <w:rPr>
          <w:rFonts w:ascii="Times New Roman" w:hAnsi="Times New Roman" w:cs="Times New Roman"/>
          <w:sz w:val="28"/>
          <w:szCs w:val="28"/>
        </w:rPr>
        <w:t xml:space="preserve">Решение) принимается налоговым органом по месту учета налогоплательщика.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по основаниям, указанным в подпунктам 1.1 – 1.7,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в автоматизированной информационной системе налогового органа сведений, подтверждающих основания для признания задолженности безнадежной к взысканию, а также наличия на дату приятия Решения задолженности в части сумм местных налогов.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силу: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поселкового собрания городского поселения «Поселок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Борисовка»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«Борисовский район» Белгородской области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28.08.2024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19-3-1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установлении дополнительных оснований признания безнадежной к взысканию задолженности в части сумм местных налогов, поступающих в бюджет городского поселения «Поселок Борисовка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Акулиновского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27.08.2024г. № 28-2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сумм местных налогов, поступающих в бюджет сельского поселения»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Белянского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27.08.2024г. № 22-7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сумм местных налогов, поступающих в бюджет сельского поселения»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Березовского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«Борисовский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23.08.2024г. № 19-5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сумм местных налогов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Березовском сельском поселении муниципального района «Борисовский район»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Грузсчанского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«Борисовский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айон» Белгородской области от 27.08.2024г. № 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-1-1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лении дополнительных оснований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ризнания безнадежной к взысканию задолженности в части сумм местных налогов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Грузсчанском сельском поселении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Краснокутского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05.09.2024г. № 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сумм местных налогов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Краснокутском сельском поселении муниципального района «Борисовский район» Белгородской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Крюковского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27.08.2024г. № 25-6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Октябрьско-Готнянского сельского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поселения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26.08.2024г. № 23-2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сумм местных налогов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Стригуновского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Борисовский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05.09.2024г. № 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сумм местных налогов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Стригуновском сельском поселении муниципального района «Борисовский район» Белгородской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решение Земского собрания Хотмыжского сельского поселения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«Борисовский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.08.2024г. № 46-3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установлении дополнительных оснований признания безнадежной к взысканию задолженности в части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умм местных налогов, поступающим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бюджет сельского поселения».</w:t>
      </w:r>
      <w:r/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публиковать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газете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"Призыв",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сетевом издании «Призыв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31» и разместить на официальном сайте органов местного самоуправления Борисовского муниципального округа Белгородской области в информационно-телекоммуникационной сети Интернет.</w:t>
      </w:r>
      <w:r/>
    </w:p>
    <w:p>
      <w:pPr>
        <w:ind w:left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решение вступает в силу после его официального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опубликования.</w:t>
      </w:r>
      <w:bookmarkStart w:id="0" w:name="_GoBack"/>
      <w:r/>
      <w:bookmarkEnd w:id="0"/>
      <w:r/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Контроль за исполнением решения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возложить на заместителя главы Борисовского муниципального округа - начальника управления финансов и бюджетной политики администрации Борисовского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Жеббар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постоянную комиссию Совета депутатов Борисовского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бюджету, финансам и налоговой политике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Дюмина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Алексея Сергеевича.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Председатель Совета депутатов </w:t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Борисовского  муниципального округа</w:t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          В.В. Гордиенко</w:t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Глава</w:t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Борисовского муниципального округа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В.И.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Переверзев</w:t>
      </w:r>
      <w:r/>
    </w:p>
    <w:p>
      <w:pPr>
        <w:pStyle w:val="6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8"/>
    <w:link w:val="60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6"/>
    <w:next w:val="60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8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6"/>
    <w:next w:val="60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6"/>
    <w:next w:val="60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6"/>
    <w:next w:val="60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6"/>
    <w:next w:val="60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6"/>
    <w:next w:val="60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6"/>
    <w:next w:val="60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6"/>
    <w:next w:val="60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8"/>
    <w:link w:val="28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08"/>
    <w:link w:val="623"/>
    <w:uiPriority w:val="10"/>
    <w:rPr>
      <w:sz w:val="48"/>
      <w:szCs w:val="48"/>
    </w:rPr>
  </w:style>
  <w:style w:type="paragraph" w:styleId="35">
    <w:name w:val="Subtitle"/>
    <w:basedOn w:val="606"/>
    <w:next w:val="60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8"/>
    <w:link w:val="35"/>
    <w:uiPriority w:val="11"/>
    <w:rPr>
      <w:sz w:val="24"/>
      <w:szCs w:val="24"/>
    </w:rPr>
  </w:style>
  <w:style w:type="paragraph" w:styleId="37">
    <w:name w:val="Quote"/>
    <w:basedOn w:val="606"/>
    <w:next w:val="60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6"/>
    <w:next w:val="60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08"/>
    <w:link w:val="618"/>
    <w:uiPriority w:val="99"/>
  </w:style>
  <w:style w:type="character" w:styleId="44">
    <w:name w:val="Footer Char"/>
    <w:basedOn w:val="608"/>
    <w:link w:val="620"/>
    <w:uiPriority w:val="99"/>
  </w:style>
  <w:style w:type="paragraph" w:styleId="45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20"/>
    <w:uiPriority w:val="99"/>
  </w:style>
  <w:style w:type="table" w:styleId="48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8"/>
    <w:uiPriority w:val="99"/>
    <w:unhideWhenUsed/>
    <w:rPr>
      <w:vertAlign w:val="superscript"/>
    </w:rPr>
  </w:style>
  <w:style w:type="paragraph" w:styleId="177">
    <w:name w:val="endnote text"/>
    <w:basedOn w:val="60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8"/>
    <w:uiPriority w:val="99"/>
    <w:semiHidden/>
    <w:unhideWhenUsed/>
    <w:rPr>
      <w:vertAlign w:val="superscript"/>
    </w:rPr>
  </w:style>
  <w:style w:type="paragraph" w:styleId="180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pPr>
      <w:spacing w:after="160" w:line="259" w:lineRule="auto"/>
    </w:pPr>
  </w:style>
  <w:style w:type="paragraph" w:styleId="607">
    <w:name w:val="Heading 1"/>
    <w:basedOn w:val="606"/>
    <w:next w:val="606"/>
    <w:link w:val="611"/>
    <w:qFormat/>
    <w:pPr>
      <w:keepNext/>
      <w:spacing w:after="0" w:line="240" w:lineRule="auto"/>
      <w:outlineLvl w:val="0"/>
    </w:pPr>
    <w:rPr>
      <w:rFonts w:ascii="Times New Roman" w:hAnsi="Times New Roman" w:eastAsia="Times New Roman" w:cs="Arial"/>
      <w:bCs/>
      <w:sz w:val="32"/>
      <w:szCs w:val="32"/>
      <w:lang w:eastAsia="ru-RU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character" w:styleId="611" w:customStyle="1">
    <w:name w:val="Заголовок 1 Знак"/>
    <w:basedOn w:val="608"/>
    <w:link w:val="607"/>
    <w:rPr>
      <w:rFonts w:ascii="Times New Roman" w:hAnsi="Times New Roman" w:eastAsia="Times New Roman" w:cs="Arial"/>
      <w:bCs/>
      <w:sz w:val="32"/>
      <w:szCs w:val="32"/>
      <w:lang w:eastAsia="ru-RU"/>
    </w:rPr>
  </w:style>
  <w:style w:type="character" w:styleId="612" w:customStyle="1">
    <w:name w:val="Текст примечания Знак"/>
    <w:basedOn w:val="608"/>
    <w:link w:val="613"/>
    <w:uiPriority w:val="99"/>
    <w:semiHidden/>
    <w:rPr>
      <w:sz w:val="20"/>
      <w:szCs w:val="20"/>
    </w:rPr>
  </w:style>
  <w:style w:type="paragraph" w:styleId="613">
    <w:name w:val="annotation text"/>
    <w:basedOn w:val="606"/>
    <w:link w:val="61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14" w:customStyle="1">
    <w:name w:val="Тема примечания Знак"/>
    <w:basedOn w:val="612"/>
    <w:link w:val="615"/>
    <w:uiPriority w:val="99"/>
    <w:semiHidden/>
    <w:rPr>
      <w:b/>
      <w:bCs/>
      <w:sz w:val="20"/>
      <w:szCs w:val="20"/>
    </w:rPr>
  </w:style>
  <w:style w:type="paragraph" w:styleId="615">
    <w:name w:val="annotation subject"/>
    <w:basedOn w:val="613"/>
    <w:next w:val="613"/>
    <w:link w:val="614"/>
    <w:uiPriority w:val="99"/>
    <w:semiHidden/>
    <w:unhideWhenUsed/>
    <w:rPr>
      <w:b/>
      <w:bCs/>
    </w:rPr>
  </w:style>
  <w:style w:type="paragraph" w:styleId="616">
    <w:name w:val="Balloon Text"/>
    <w:basedOn w:val="606"/>
    <w:link w:val="6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7" w:customStyle="1">
    <w:name w:val="Текст выноски Знак"/>
    <w:basedOn w:val="608"/>
    <w:link w:val="616"/>
    <w:uiPriority w:val="99"/>
    <w:semiHidden/>
    <w:rPr>
      <w:rFonts w:ascii="Segoe UI" w:hAnsi="Segoe UI" w:cs="Segoe UI"/>
      <w:sz w:val="18"/>
      <w:szCs w:val="18"/>
    </w:rPr>
  </w:style>
  <w:style w:type="paragraph" w:styleId="618">
    <w:name w:val="Header"/>
    <w:basedOn w:val="606"/>
    <w:link w:val="6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19" w:customStyle="1">
    <w:name w:val="Верхний колонтитул Знак"/>
    <w:basedOn w:val="608"/>
    <w:link w:val="618"/>
    <w:uiPriority w:val="99"/>
  </w:style>
  <w:style w:type="paragraph" w:styleId="620">
    <w:name w:val="Footer"/>
    <w:basedOn w:val="606"/>
    <w:link w:val="6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1" w:customStyle="1">
    <w:name w:val="Нижний колонтитул Знак"/>
    <w:basedOn w:val="608"/>
    <w:link w:val="620"/>
    <w:uiPriority w:val="99"/>
  </w:style>
  <w:style w:type="table" w:styleId="622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>
    <w:name w:val="Title"/>
    <w:basedOn w:val="606"/>
    <w:link w:val="624"/>
    <w:qFormat/>
    <w:pPr>
      <w:jc w:val="center"/>
      <w:spacing w:after="0" w:line="240" w:lineRule="auto"/>
    </w:pPr>
    <w:rPr>
      <w:rFonts w:ascii="Times New Roman" w:hAnsi="Times New Roman" w:eastAsia="Times New Roman" w:cs="Arial"/>
      <w:b/>
      <w:sz w:val="20"/>
      <w:szCs w:val="32"/>
      <w:lang w:eastAsia="ru-RU"/>
    </w:rPr>
  </w:style>
  <w:style w:type="character" w:styleId="624" w:customStyle="1">
    <w:name w:val="Название Знак"/>
    <w:basedOn w:val="608"/>
    <w:link w:val="623"/>
    <w:rPr>
      <w:rFonts w:ascii="Times New Roman" w:hAnsi="Times New Roman" w:eastAsia="Times New Roman" w:cs="Arial"/>
      <w:b/>
      <w:sz w:val="20"/>
      <w:szCs w:val="32"/>
      <w:lang w:eastAsia="ru-RU"/>
    </w:rPr>
  </w:style>
  <w:style w:type="paragraph" w:styleId="625">
    <w:name w:val="List Paragraph"/>
    <w:basedOn w:val="606"/>
    <w:uiPriority w:val="34"/>
    <w:qFormat/>
    <w:pPr>
      <w:contextualSpacing/>
      <w:ind w:left="720"/>
      <w:spacing w:after="200" w:line="276" w:lineRule="auto"/>
    </w:pPr>
  </w:style>
  <w:style w:type="paragraph" w:styleId="62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8" w:customStyle="1">
    <w:name w:val="Название объекта1"/>
    <w:basedOn w:val="6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9" w:customStyle="1">
    <w:name w:val="Гиперссылка1"/>
    <w:basedOn w:val="608"/>
  </w:style>
  <w:style w:type="character" w:styleId="630" w:customStyle="1">
    <w:name w:val="Гиперссылка2"/>
    <w:basedOn w:val="608"/>
  </w:style>
  <w:style w:type="paragraph" w:styleId="631" w:customStyle="1">
    <w:name w:val="1"/>
    <w:basedOn w:val="6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2">
    <w:name w:val="Normal (Web)"/>
    <w:basedOn w:val="60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3" w:customStyle="1">
    <w:name w:val="text"/>
    <w:basedOn w:val="6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4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35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36" w:customStyle="1">
    <w:name w:val="ConsPlusDocList"/>
    <w:pPr>
      <w:spacing w:after="0" w:line="240" w:lineRule="auto"/>
      <w:widowControl w:val="off"/>
    </w:pPr>
    <w:rPr>
      <w:rFonts w:ascii="Tahoma" w:hAnsi="Tahoma" w:cs="Tahoma" w:eastAsiaTheme="minorEastAsia"/>
      <w:sz w:val="18"/>
      <w:lang w:eastAsia="ru-RU"/>
    </w:rPr>
  </w:style>
  <w:style w:type="paragraph" w:styleId="637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38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639" w:customStyle="1">
    <w:name w:val="ConsPlusTextList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character" w:styleId="640">
    <w:name w:val="Hyperlink"/>
    <w:basedOn w:val="608"/>
    <w:uiPriority w:val="99"/>
    <w:unhideWhenUsed/>
    <w:rPr>
      <w:color w:val="0000ff" w:themeColor="hyperlink"/>
      <w:u w:val="single"/>
    </w:rPr>
  </w:style>
  <w:style w:type="paragraph" w:styleId="641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642" w:customStyle="1">
    <w:name w:val="Основной текст (2)_"/>
    <w:basedOn w:val="608"/>
    <w:link w:val="64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643" w:customStyle="1">
    <w:name w:val="Основной текст (2)"/>
    <w:basedOn w:val="606"/>
    <w:link w:val="642"/>
    <w:pPr>
      <w:jc w:val="right"/>
      <w:spacing w:after="60" w:line="0" w:lineRule="atLeast"/>
      <w:shd w:val="clear" w:color="auto" w:fill="ffffff"/>
      <w:widowControl w:val="off"/>
    </w:pPr>
    <w:rPr>
      <w:rFonts w:ascii="Times New Roman" w:hAnsi="Times New Roman" w:cs="Times New Roman"/>
      <w:sz w:val="26"/>
      <w:szCs w:val="26"/>
    </w:rPr>
  </w:style>
  <w:style w:type="paragraph" w:styleId="644" w:customStyle="1">
    <w:name w:val="consplusnormal"/>
    <w:basedOn w:val="6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 w:customStyle="1">
    <w:name w:val="formattext"/>
    <w:basedOn w:val="6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revision>57</cp:revision>
  <dcterms:created xsi:type="dcterms:W3CDTF">2026-04-06T05:56:00Z</dcterms:created>
  <dcterms:modified xsi:type="dcterms:W3CDTF">2026-06-26T08:29:03Z</dcterms:modified>
</cp:coreProperties>
</file>